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tblLayout w:type="fixed"/>
        <w:tblLook w:val="0600" w:firstRow="0" w:lastRow="0" w:firstColumn="0" w:lastColumn="0" w:noHBand="1" w:noVBand="1"/>
      </w:tblPr>
      <w:tblGrid>
        <w:gridCol w:w="3555"/>
        <w:gridCol w:w="3555"/>
        <w:gridCol w:w="3555"/>
      </w:tblGrid>
      <w:tr w:rsidR="003D210B" w:rsidRPr="003A798E" w14:paraId="0E588DA4" w14:textId="36AA8FCC" w:rsidTr="003D210B">
        <w:trPr>
          <w:trHeight w:val="3555"/>
        </w:trPr>
        <w:tc>
          <w:tcPr>
            <w:tcW w:w="7110" w:type="dxa"/>
            <w:gridSpan w:val="2"/>
            <w:vMerge w:val="restart"/>
            <w:tcBorders>
              <w:right w:val="single" w:sz="36" w:space="0" w:color="FFFFFF" w:themeColor="background1"/>
            </w:tcBorders>
            <w:shd w:val="clear" w:color="auto" w:fill="009EBF" w:themeFill="accent1"/>
            <w:vAlign w:val="center"/>
          </w:tcPr>
          <w:p w14:paraId="5F3B1C7B" w14:textId="6ADE5825" w:rsidR="003D210B" w:rsidRPr="002B23FB" w:rsidRDefault="008B4BA0" w:rsidP="00B34C1E">
            <w:pPr>
              <w:ind w:left="175"/>
              <w:rPr>
                <w:rFonts w:asciiTheme="majorHAnsi" w:hAnsiTheme="majorHAnsi"/>
                <w:b/>
                <w:bCs/>
                <w:color w:val="FFFFFF" w:themeColor="background1"/>
                <w:sz w:val="96"/>
                <w:szCs w:val="96"/>
              </w:rPr>
            </w:pPr>
            <w:bookmarkStart w:id="0" w:name="_Hlk79411124"/>
            <w:r>
              <w:rPr>
                <w:rFonts w:asciiTheme="majorHAnsi" w:hAnsiTheme="majorHAnsi"/>
                <w:b/>
                <w:bCs/>
                <w:color w:val="FFFFFF" w:themeColor="background1"/>
                <w:sz w:val="96"/>
                <w:szCs w:val="96"/>
              </w:rPr>
              <w:t xml:space="preserve">2023 Resolutions Book </w:t>
            </w:r>
          </w:p>
          <w:p w14:paraId="4AC8A46C" w14:textId="0FE3623E" w:rsidR="003D210B" w:rsidRPr="003A798E" w:rsidRDefault="003D210B" w:rsidP="00470B4A"/>
        </w:tc>
        <w:tc>
          <w:tcPr>
            <w:tcW w:w="3555" w:type="dxa"/>
            <w:tcBorders>
              <w:left w:val="single" w:sz="36" w:space="0" w:color="FFFFFF" w:themeColor="background1"/>
              <w:bottom w:val="single" w:sz="36" w:space="0" w:color="FFFFFF" w:themeColor="background1"/>
            </w:tcBorders>
            <w:shd w:val="clear" w:color="auto" w:fill="FDB813" w:themeFill="accent2"/>
            <w:vAlign w:val="center"/>
          </w:tcPr>
          <w:p w14:paraId="485B6218" w14:textId="77777777" w:rsidR="003D210B" w:rsidRPr="003A798E" w:rsidRDefault="003D210B" w:rsidP="00470B4A"/>
        </w:tc>
      </w:tr>
      <w:tr w:rsidR="003D210B" w:rsidRPr="003A798E" w14:paraId="0BDF9B48" w14:textId="74CF1C84" w:rsidTr="00FF5B9C">
        <w:trPr>
          <w:trHeight w:val="3555"/>
        </w:trPr>
        <w:tc>
          <w:tcPr>
            <w:tcW w:w="7110" w:type="dxa"/>
            <w:gridSpan w:val="2"/>
            <w:vMerge/>
            <w:tcBorders>
              <w:bottom w:val="single" w:sz="36" w:space="0" w:color="FFFFFF" w:themeColor="background1"/>
              <w:right w:val="single" w:sz="36" w:space="0" w:color="FFFFFF" w:themeColor="background1"/>
            </w:tcBorders>
            <w:shd w:val="clear" w:color="auto" w:fill="009EBF" w:themeFill="accent1"/>
          </w:tcPr>
          <w:p w14:paraId="58E2B250" w14:textId="08594730" w:rsidR="003D210B" w:rsidRPr="003A798E" w:rsidRDefault="003D210B"/>
        </w:tc>
        <w:tc>
          <w:tcPr>
            <w:tcW w:w="3555" w:type="dxa"/>
            <w:tcBorders>
              <w:top w:val="single" w:sz="36" w:space="0" w:color="FFFFFF" w:themeColor="background1"/>
              <w:left w:val="single" w:sz="36" w:space="0" w:color="FFFFFF" w:themeColor="background1"/>
              <w:bottom w:val="single" w:sz="36" w:space="0" w:color="FFFFFF" w:themeColor="background1"/>
            </w:tcBorders>
            <w:shd w:val="clear" w:color="auto" w:fill="auto"/>
          </w:tcPr>
          <w:p w14:paraId="4885E013" w14:textId="4A2848A8" w:rsidR="003D210B" w:rsidRPr="003A798E" w:rsidRDefault="00FF5B9C" w:rsidP="00FF5B9C">
            <w:pPr>
              <w:ind w:left="-129"/>
            </w:pPr>
            <w:r>
              <w:rPr>
                <w:noProof/>
              </w:rPr>
              <w:drawing>
                <wp:inline distT="0" distB="0" distL="0" distR="0" wp14:anchorId="06782F66" wp14:editId="55E74DA0">
                  <wp:extent cx="3566773" cy="2252980"/>
                  <wp:effectExtent l="0" t="0" r="0" b="0"/>
                  <wp:docPr id="230" name="Picture 230" descr="A picture containing building, person, out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Stock-1183749585.jpg"/>
                          <pic:cNvPicPr/>
                        </pic:nvPicPr>
                        <pic:blipFill rotWithShape="1">
                          <a:blip r:embed="rId12" cstate="print">
                            <a:extLst>
                              <a:ext uri="{28A0092B-C50C-407E-A947-70E740481C1C}">
                                <a14:useLocalDpi xmlns:a14="http://schemas.microsoft.com/office/drawing/2010/main" val="0"/>
                              </a:ext>
                            </a:extLst>
                          </a:blip>
                          <a:srcRect l="32333" r="-37802" b="202"/>
                          <a:stretch/>
                        </pic:blipFill>
                        <pic:spPr bwMode="auto">
                          <a:xfrm>
                            <a:off x="0" y="0"/>
                            <a:ext cx="3569132" cy="2254470"/>
                          </a:xfrm>
                          <a:prstGeom prst="rect">
                            <a:avLst/>
                          </a:prstGeom>
                          <a:ln>
                            <a:noFill/>
                          </a:ln>
                          <a:extLst>
                            <a:ext uri="{53640926-AAD7-44D8-BBD7-CCE9431645EC}">
                              <a14:shadowObscured xmlns:a14="http://schemas.microsoft.com/office/drawing/2010/main"/>
                            </a:ext>
                          </a:extLst>
                        </pic:spPr>
                      </pic:pic>
                    </a:graphicData>
                  </a:graphic>
                </wp:inline>
              </w:drawing>
            </w:r>
          </w:p>
        </w:tc>
      </w:tr>
      <w:tr w:rsidR="00470B4A" w:rsidRPr="003A798E" w14:paraId="49927F7C" w14:textId="52F216F0" w:rsidTr="00FF5B9C">
        <w:trPr>
          <w:trHeight w:val="3555"/>
        </w:trPr>
        <w:tc>
          <w:tcPr>
            <w:tcW w:w="3555" w:type="dxa"/>
            <w:tcBorders>
              <w:top w:val="single" w:sz="36" w:space="0" w:color="FFFFFF" w:themeColor="background1"/>
              <w:bottom w:val="single" w:sz="36" w:space="0" w:color="FDB813" w:themeColor="accent2"/>
              <w:right w:val="single" w:sz="36" w:space="0" w:color="FFFFFF" w:themeColor="background1"/>
            </w:tcBorders>
            <w:shd w:val="clear" w:color="auto" w:fill="auto"/>
          </w:tcPr>
          <w:p w14:paraId="1C54C212" w14:textId="4A4796F7" w:rsidR="00470B4A" w:rsidRPr="003A798E" w:rsidRDefault="00FF5B9C" w:rsidP="00FF5B9C">
            <w:pPr>
              <w:ind w:left="-111"/>
            </w:pPr>
            <w:r>
              <w:rPr>
                <w:noProof/>
              </w:rPr>
              <w:drawing>
                <wp:inline distT="0" distB="0" distL="0" distR="0" wp14:anchorId="37776084" wp14:editId="286EBB57">
                  <wp:extent cx="3420000" cy="2282064"/>
                  <wp:effectExtent l="0" t="0" r="0" b="444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Stock-892009998.jpg"/>
                          <pic:cNvPicPr/>
                        </pic:nvPicPr>
                        <pic:blipFill rotWithShape="1">
                          <a:blip r:embed="rId13" cstate="print">
                            <a:extLst>
                              <a:ext uri="{28A0092B-C50C-407E-A947-70E740481C1C}">
                                <a14:useLocalDpi xmlns:a14="http://schemas.microsoft.com/office/drawing/2010/main" val="0"/>
                              </a:ext>
                            </a:extLst>
                          </a:blip>
                          <a:srcRect l="12894" r="-12894"/>
                          <a:stretch/>
                        </pic:blipFill>
                        <pic:spPr>
                          <a:xfrm>
                            <a:off x="0" y="0"/>
                            <a:ext cx="3420000" cy="2282064"/>
                          </a:xfrm>
                          <a:prstGeom prst="rect">
                            <a:avLst/>
                          </a:prstGeom>
                        </pic:spPr>
                      </pic:pic>
                    </a:graphicData>
                  </a:graphic>
                </wp:inline>
              </w:drawing>
            </w:r>
          </w:p>
        </w:tc>
        <w:tc>
          <w:tcPr>
            <w:tcW w:w="7110" w:type="dxa"/>
            <w:gridSpan w:val="2"/>
            <w:tcBorders>
              <w:top w:val="single" w:sz="36" w:space="0" w:color="FFFFFF" w:themeColor="background1"/>
              <w:left w:val="single" w:sz="36" w:space="0" w:color="FFFFFF" w:themeColor="background1"/>
              <w:bottom w:val="single" w:sz="36" w:space="0" w:color="FDB813" w:themeColor="accent2"/>
            </w:tcBorders>
            <w:vAlign w:val="center"/>
          </w:tcPr>
          <w:p w14:paraId="2C66CD74" w14:textId="40CCF915" w:rsidR="00470B4A" w:rsidRPr="003A798E" w:rsidRDefault="00470B4A" w:rsidP="006B6485">
            <w:pPr>
              <w:jc w:val="center"/>
            </w:pPr>
            <w:r>
              <w:rPr>
                <w:noProof/>
              </w:rPr>
              <w:drawing>
                <wp:inline distT="0" distB="0" distL="0" distR="0" wp14:anchorId="011608F4" wp14:editId="560EC2E8">
                  <wp:extent cx="2880000" cy="1110521"/>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110521"/>
                          </a:xfrm>
                          <a:prstGeom prst="rect">
                            <a:avLst/>
                          </a:prstGeom>
                        </pic:spPr>
                      </pic:pic>
                    </a:graphicData>
                  </a:graphic>
                </wp:inline>
              </w:drawing>
            </w:r>
          </w:p>
        </w:tc>
      </w:tr>
      <w:tr w:rsidR="00470B4A" w:rsidRPr="003A798E" w14:paraId="65619AA1" w14:textId="77777777" w:rsidTr="00265037">
        <w:trPr>
          <w:trHeight w:val="2354"/>
        </w:trPr>
        <w:tc>
          <w:tcPr>
            <w:tcW w:w="10665" w:type="dxa"/>
            <w:gridSpan w:val="3"/>
            <w:tcBorders>
              <w:top w:val="single" w:sz="36" w:space="0" w:color="FDB813" w:themeColor="accent2"/>
            </w:tcBorders>
            <w:vAlign w:val="bottom"/>
          </w:tcPr>
          <w:p w14:paraId="0B44B1B1" w14:textId="5644EDAA" w:rsidR="00470B4A" w:rsidRPr="006A39D2" w:rsidRDefault="00437DD5" w:rsidP="001C7B3C">
            <w:pPr>
              <w:rPr>
                <w:b/>
                <w:bCs/>
                <w:color w:val="414141" w:themeColor="accent4"/>
                <w:sz w:val="36"/>
                <w:szCs w:val="36"/>
              </w:rPr>
            </w:pPr>
            <w:r>
              <w:rPr>
                <w:b/>
                <w:bCs/>
                <w:sz w:val="36"/>
                <w:szCs w:val="36"/>
              </w:rPr>
              <w:t>Version 1</w:t>
            </w:r>
            <w:r w:rsidR="008B4BA0">
              <w:rPr>
                <w:b/>
                <w:bCs/>
                <w:sz w:val="36"/>
                <w:szCs w:val="36"/>
              </w:rPr>
              <w:t xml:space="preserve">: </w:t>
            </w:r>
            <w:r w:rsidR="007C030D">
              <w:rPr>
                <w:b/>
                <w:bCs/>
                <w:sz w:val="36"/>
                <w:szCs w:val="36"/>
              </w:rPr>
              <w:t xml:space="preserve">July </w:t>
            </w:r>
            <w:r w:rsidR="00162525">
              <w:rPr>
                <w:b/>
                <w:bCs/>
                <w:sz w:val="36"/>
                <w:szCs w:val="36"/>
              </w:rPr>
              <w:t>2023</w:t>
            </w:r>
            <w:r w:rsidR="007C030D">
              <w:rPr>
                <w:b/>
                <w:bCs/>
                <w:sz w:val="36"/>
                <w:szCs w:val="36"/>
              </w:rPr>
              <w:t xml:space="preserve"> </w:t>
            </w:r>
          </w:p>
        </w:tc>
      </w:tr>
      <w:bookmarkEnd w:id="0"/>
    </w:tbl>
    <w:p w14:paraId="70F94A95" w14:textId="717A192D" w:rsidR="004321BC" w:rsidRDefault="00113F0D">
      <w:r>
        <w:br w:type="page"/>
      </w:r>
    </w:p>
    <w:p w14:paraId="60B85304" w14:textId="77777777" w:rsidR="001F5506" w:rsidRDefault="001F5506">
      <w:pPr>
        <w:sectPr w:rsidR="001F5506" w:rsidSect="00E452AE">
          <w:headerReference w:type="default" r:id="rId15"/>
          <w:footerReference w:type="even" r:id="rId16"/>
          <w:footerReference w:type="default" r:id="rId17"/>
          <w:headerReference w:type="first" r:id="rId18"/>
          <w:footerReference w:type="first" r:id="rId19"/>
          <w:footnotePr>
            <w:numRestart w:val="eachPage"/>
          </w:footnotePr>
          <w:pgSz w:w="12240" w:h="15840" w:code="1"/>
          <w:pgMar w:top="720" w:right="720" w:bottom="1080" w:left="720" w:header="709" w:footer="432" w:gutter="0"/>
          <w:cols w:space="708"/>
          <w:titlePg/>
          <w:docGrid w:linePitch="360"/>
        </w:sectPr>
      </w:pPr>
    </w:p>
    <w:sdt>
      <w:sdtPr>
        <w:rPr>
          <w:rFonts w:asciiTheme="minorHAnsi" w:eastAsiaTheme="minorHAnsi" w:hAnsiTheme="minorHAnsi" w:cstheme="minorBidi"/>
          <w:color w:val="auto"/>
          <w:sz w:val="22"/>
          <w:szCs w:val="22"/>
        </w:rPr>
        <w:id w:val="742522776"/>
        <w:docPartObj>
          <w:docPartGallery w:val="Table of Contents"/>
          <w:docPartUnique/>
        </w:docPartObj>
      </w:sdtPr>
      <w:sdtEndPr>
        <w:rPr>
          <w:b/>
          <w:bCs/>
          <w:noProof/>
        </w:rPr>
      </w:sdtEndPr>
      <w:sdtContent>
        <w:p w14:paraId="05AC6391" w14:textId="6A95F68F" w:rsidR="005977AD" w:rsidRDefault="005977AD">
          <w:pPr>
            <w:pStyle w:val="TOCHeading"/>
          </w:pPr>
          <w:r>
            <w:t>Table of Contents</w:t>
          </w:r>
        </w:p>
        <w:p w14:paraId="480C8A0B" w14:textId="26C65AFA" w:rsidR="002F29CE" w:rsidRDefault="005977AD">
          <w:pPr>
            <w:pStyle w:val="TOC1"/>
            <w:rPr>
              <w:rFonts w:eastAsiaTheme="minorEastAsia"/>
              <w:noProof/>
              <w:kern w:val="2"/>
              <w:lang w:val="en-CA" w:eastAsia="en-CA"/>
              <w14:ligatures w14:val="standardContextual"/>
            </w:rPr>
          </w:pPr>
          <w:r>
            <w:fldChar w:fldCharType="begin"/>
          </w:r>
          <w:r>
            <w:instrText xml:space="preserve"> TOC \o "1-3" \h \z \u </w:instrText>
          </w:r>
          <w:r>
            <w:fldChar w:fldCharType="separate"/>
          </w:r>
          <w:hyperlink w:anchor="_Toc141364338" w:history="1">
            <w:r w:rsidR="002F29CE" w:rsidRPr="0027499D">
              <w:rPr>
                <w:rStyle w:val="Hyperlink"/>
                <w:noProof/>
              </w:rPr>
              <w:t>About Resolutions</w:t>
            </w:r>
            <w:r w:rsidR="002F29CE">
              <w:rPr>
                <w:noProof/>
                <w:webHidden/>
              </w:rPr>
              <w:tab/>
            </w:r>
            <w:r w:rsidR="002F29CE">
              <w:rPr>
                <w:noProof/>
                <w:webHidden/>
              </w:rPr>
              <w:fldChar w:fldCharType="begin"/>
            </w:r>
            <w:r w:rsidR="002F29CE">
              <w:rPr>
                <w:noProof/>
                <w:webHidden/>
              </w:rPr>
              <w:instrText xml:space="preserve"> PAGEREF _Toc141364338 \h </w:instrText>
            </w:r>
            <w:r w:rsidR="002F29CE">
              <w:rPr>
                <w:noProof/>
                <w:webHidden/>
              </w:rPr>
            </w:r>
            <w:r w:rsidR="002F29CE">
              <w:rPr>
                <w:noProof/>
                <w:webHidden/>
              </w:rPr>
              <w:fldChar w:fldCharType="separate"/>
            </w:r>
            <w:r w:rsidR="00EC24E0">
              <w:rPr>
                <w:noProof/>
                <w:webHidden/>
              </w:rPr>
              <w:t>3</w:t>
            </w:r>
            <w:r w:rsidR="002F29CE">
              <w:rPr>
                <w:noProof/>
                <w:webHidden/>
              </w:rPr>
              <w:fldChar w:fldCharType="end"/>
            </w:r>
          </w:hyperlink>
        </w:p>
        <w:p w14:paraId="2418B611" w14:textId="0A3DEE11" w:rsidR="002F29CE" w:rsidRDefault="00DF6343">
          <w:pPr>
            <w:pStyle w:val="TOC2"/>
            <w:tabs>
              <w:tab w:val="right" w:leader="dot" w:pos="10790"/>
            </w:tabs>
            <w:rPr>
              <w:rFonts w:eastAsiaTheme="minorEastAsia"/>
              <w:noProof/>
              <w:kern w:val="2"/>
              <w:lang w:val="en-CA" w:eastAsia="en-CA"/>
              <w14:ligatures w14:val="standardContextual"/>
            </w:rPr>
          </w:pPr>
          <w:hyperlink w:anchor="_Toc141364339" w:history="1">
            <w:r w:rsidR="002F29CE" w:rsidRPr="0027499D">
              <w:rPr>
                <w:rStyle w:val="Hyperlink"/>
                <w:noProof/>
              </w:rPr>
              <w:t>How to participate in the Resolutions Session</w:t>
            </w:r>
            <w:r w:rsidR="002F29CE">
              <w:rPr>
                <w:noProof/>
                <w:webHidden/>
              </w:rPr>
              <w:tab/>
            </w:r>
            <w:r w:rsidR="002F29CE">
              <w:rPr>
                <w:noProof/>
                <w:webHidden/>
              </w:rPr>
              <w:fldChar w:fldCharType="begin"/>
            </w:r>
            <w:r w:rsidR="002F29CE">
              <w:rPr>
                <w:noProof/>
                <w:webHidden/>
              </w:rPr>
              <w:instrText xml:space="preserve"> PAGEREF _Toc141364339 \h </w:instrText>
            </w:r>
            <w:r w:rsidR="002F29CE">
              <w:rPr>
                <w:noProof/>
                <w:webHidden/>
              </w:rPr>
            </w:r>
            <w:r w:rsidR="002F29CE">
              <w:rPr>
                <w:noProof/>
                <w:webHidden/>
              </w:rPr>
              <w:fldChar w:fldCharType="separate"/>
            </w:r>
            <w:r w:rsidR="00EC24E0">
              <w:rPr>
                <w:noProof/>
                <w:webHidden/>
              </w:rPr>
              <w:t>3</w:t>
            </w:r>
            <w:r w:rsidR="002F29CE">
              <w:rPr>
                <w:noProof/>
                <w:webHidden/>
              </w:rPr>
              <w:fldChar w:fldCharType="end"/>
            </w:r>
          </w:hyperlink>
        </w:p>
        <w:p w14:paraId="630D7D7F" w14:textId="08FDB23B" w:rsidR="002F29CE" w:rsidRDefault="00DF6343">
          <w:pPr>
            <w:pStyle w:val="TOC1"/>
            <w:rPr>
              <w:rFonts w:eastAsiaTheme="minorEastAsia"/>
              <w:noProof/>
              <w:kern w:val="2"/>
              <w:lang w:val="en-CA" w:eastAsia="en-CA"/>
              <w14:ligatures w14:val="standardContextual"/>
            </w:rPr>
          </w:pPr>
          <w:hyperlink w:anchor="_Toc141364340" w:history="1">
            <w:r w:rsidR="002F29CE" w:rsidRPr="0027499D">
              <w:rPr>
                <w:rStyle w:val="Hyperlink"/>
                <w:rFonts w:ascii="Franklin Gothic Heavy" w:hAnsi="Franklin Gothic Heavy"/>
                <w:noProof/>
              </w:rPr>
              <w:t>Category B - Issues Related to Alberta Municipalities Strategic Initiatives</w:t>
            </w:r>
            <w:r w:rsidR="002F29CE">
              <w:rPr>
                <w:noProof/>
                <w:webHidden/>
              </w:rPr>
              <w:tab/>
            </w:r>
            <w:r w:rsidR="002F29CE">
              <w:rPr>
                <w:noProof/>
                <w:webHidden/>
              </w:rPr>
              <w:fldChar w:fldCharType="begin"/>
            </w:r>
            <w:r w:rsidR="002F29CE">
              <w:rPr>
                <w:noProof/>
                <w:webHidden/>
              </w:rPr>
              <w:instrText xml:space="preserve"> PAGEREF _Toc141364340 \h </w:instrText>
            </w:r>
            <w:r w:rsidR="002F29CE">
              <w:rPr>
                <w:noProof/>
                <w:webHidden/>
              </w:rPr>
            </w:r>
            <w:r w:rsidR="002F29CE">
              <w:rPr>
                <w:noProof/>
                <w:webHidden/>
              </w:rPr>
              <w:fldChar w:fldCharType="separate"/>
            </w:r>
            <w:r w:rsidR="00EC24E0">
              <w:rPr>
                <w:noProof/>
                <w:webHidden/>
              </w:rPr>
              <w:t>5</w:t>
            </w:r>
            <w:r w:rsidR="002F29CE">
              <w:rPr>
                <w:noProof/>
                <w:webHidden/>
              </w:rPr>
              <w:fldChar w:fldCharType="end"/>
            </w:r>
          </w:hyperlink>
        </w:p>
        <w:p w14:paraId="17944A61" w14:textId="4E8F7B03" w:rsidR="002F29CE" w:rsidRDefault="00DF6343">
          <w:pPr>
            <w:pStyle w:val="TOC1"/>
            <w:rPr>
              <w:rFonts w:eastAsiaTheme="minorEastAsia"/>
              <w:noProof/>
              <w:kern w:val="2"/>
              <w:lang w:val="en-CA" w:eastAsia="en-CA"/>
              <w14:ligatures w14:val="standardContextual"/>
            </w:rPr>
          </w:pPr>
          <w:hyperlink w:anchor="_Toc141364341" w:history="1">
            <w:r w:rsidR="002F29CE" w:rsidRPr="0027499D">
              <w:rPr>
                <w:rStyle w:val="Hyperlink"/>
                <w:noProof/>
              </w:rPr>
              <w:t>B1: Protection for Vulnerable Residential Tenants</w:t>
            </w:r>
            <w:r w:rsidR="002F29CE">
              <w:rPr>
                <w:noProof/>
                <w:webHidden/>
              </w:rPr>
              <w:tab/>
            </w:r>
            <w:r w:rsidR="002F29CE">
              <w:rPr>
                <w:noProof/>
                <w:webHidden/>
              </w:rPr>
              <w:fldChar w:fldCharType="begin"/>
            </w:r>
            <w:r w:rsidR="002F29CE">
              <w:rPr>
                <w:noProof/>
                <w:webHidden/>
              </w:rPr>
              <w:instrText xml:space="preserve"> PAGEREF _Toc141364341 \h </w:instrText>
            </w:r>
            <w:r w:rsidR="002F29CE">
              <w:rPr>
                <w:noProof/>
                <w:webHidden/>
              </w:rPr>
            </w:r>
            <w:r w:rsidR="002F29CE">
              <w:rPr>
                <w:noProof/>
                <w:webHidden/>
              </w:rPr>
              <w:fldChar w:fldCharType="separate"/>
            </w:r>
            <w:r w:rsidR="00EC24E0">
              <w:rPr>
                <w:noProof/>
                <w:webHidden/>
              </w:rPr>
              <w:t>6</w:t>
            </w:r>
            <w:r w:rsidR="002F29CE">
              <w:rPr>
                <w:noProof/>
                <w:webHidden/>
              </w:rPr>
              <w:fldChar w:fldCharType="end"/>
            </w:r>
          </w:hyperlink>
        </w:p>
        <w:p w14:paraId="2EF62B87" w14:textId="4D1F2477" w:rsidR="002F29CE" w:rsidRDefault="00DF6343">
          <w:pPr>
            <w:pStyle w:val="TOC1"/>
            <w:rPr>
              <w:rFonts w:eastAsiaTheme="minorEastAsia"/>
              <w:noProof/>
              <w:kern w:val="2"/>
              <w:lang w:val="en-CA" w:eastAsia="en-CA"/>
              <w14:ligatures w14:val="standardContextual"/>
            </w:rPr>
          </w:pPr>
          <w:hyperlink w:anchor="_Toc141364342" w:history="1">
            <w:r w:rsidR="002F29CE" w:rsidRPr="0027499D">
              <w:rPr>
                <w:rStyle w:val="Hyperlink"/>
                <w:noProof/>
              </w:rPr>
              <w:t>B2: Enhanced Funding for the Rent Assistance and Temporary Rent Assistance Benefits</w:t>
            </w:r>
            <w:r w:rsidR="002F29CE">
              <w:rPr>
                <w:noProof/>
                <w:webHidden/>
              </w:rPr>
              <w:tab/>
            </w:r>
            <w:r w:rsidR="002F29CE">
              <w:rPr>
                <w:noProof/>
                <w:webHidden/>
              </w:rPr>
              <w:fldChar w:fldCharType="begin"/>
            </w:r>
            <w:r w:rsidR="002F29CE">
              <w:rPr>
                <w:noProof/>
                <w:webHidden/>
              </w:rPr>
              <w:instrText xml:space="preserve"> PAGEREF _Toc141364342 \h </w:instrText>
            </w:r>
            <w:r w:rsidR="002F29CE">
              <w:rPr>
                <w:noProof/>
                <w:webHidden/>
              </w:rPr>
            </w:r>
            <w:r w:rsidR="002F29CE">
              <w:rPr>
                <w:noProof/>
                <w:webHidden/>
              </w:rPr>
              <w:fldChar w:fldCharType="separate"/>
            </w:r>
            <w:r w:rsidR="00EC24E0">
              <w:rPr>
                <w:noProof/>
                <w:webHidden/>
              </w:rPr>
              <w:t>8</w:t>
            </w:r>
            <w:r w:rsidR="002F29CE">
              <w:rPr>
                <w:noProof/>
                <w:webHidden/>
              </w:rPr>
              <w:fldChar w:fldCharType="end"/>
            </w:r>
          </w:hyperlink>
        </w:p>
        <w:p w14:paraId="34F0AE0A" w14:textId="6978A3BF" w:rsidR="002F29CE" w:rsidRDefault="00DF6343">
          <w:pPr>
            <w:pStyle w:val="TOC1"/>
            <w:rPr>
              <w:rFonts w:eastAsiaTheme="minorEastAsia"/>
              <w:noProof/>
              <w:kern w:val="2"/>
              <w:lang w:val="en-CA" w:eastAsia="en-CA"/>
              <w14:ligatures w14:val="standardContextual"/>
            </w:rPr>
          </w:pPr>
          <w:hyperlink w:anchor="_Toc141364343" w:history="1">
            <w:r w:rsidR="002F29CE" w:rsidRPr="0027499D">
              <w:rPr>
                <w:rStyle w:val="Hyperlink"/>
                <w:noProof/>
              </w:rPr>
              <w:t>B3: Homelessness and Associated Social Needs in Rural Communities</w:t>
            </w:r>
            <w:r w:rsidR="002F29CE">
              <w:rPr>
                <w:noProof/>
                <w:webHidden/>
              </w:rPr>
              <w:tab/>
            </w:r>
            <w:r w:rsidR="002F29CE">
              <w:rPr>
                <w:noProof/>
                <w:webHidden/>
              </w:rPr>
              <w:fldChar w:fldCharType="begin"/>
            </w:r>
            <w:r w:rsidR="002F29CE">
              <w:rPr>
                <w:noProof/>
                <w:webHidden/>
              </w:rPr>
              <w:instrText xml:space="preserve"> PAGEREF _Toc141364343 \h </w:instrText>
            </w:r>
            <w:r w:rsidR="002F29CE">
              <w:rPr>
                <w:noProof/>
                <w:webHidden/>
              </w:rPr>
            </w:r>
            <w:r w:rsidR="002F29CE">
              <w:rPr>
                <w:noProof/>
                <w:webHidden/>
              </w:rPr>
              <w:fldChar w:fldCharType="separate"/>
            </w:r>
            <w:r w:rsidR="00EC24E0">
              <w:rPr>
                <w:noProof/>
                <w:webHidden/>
              </w:rPr>
              <w:t>10</w:t>
            </w:r>
            <w:r w:rsidR="002F29CE">
              <w:rPr>
                <w:noProof/>
                <w:webHidden/>
              </w:rPr>
              <w:fldChar w:fldCharType="end"/>
            </w:r>
          </w:hyperlink>
        </w:p>
        <w:p w14:paraId="105180DD" w14:textId="1E9E6D92" w:rsidR="002F29CE" w:rsidRDefault="00DF6343">
          <w:pPr>
            <w:pStyle w:val="TOC1"/>
            <w:rPr>
              <w:rFonts w:eastAsiaTheme="minorEastAsia"/>
              <w:noProof/>
              <w:kern w:val="2"/>
              <w:lang w:val="en-CA" w:eastAsia="en-CA"/>
              <w14:ligatures w14:val="standardContextual"/>
            </w:rPr>
          </w:pPr>
          <w:hyperlink w:anchor="_Toc141364344" w:history="1">
            <w:r w:rsidR="002F29CE" w:rsidRPr="0027499D">
              <w:rPr>
                <w:rStyle w:val="Hyperlink"/>
                <w:noProof/>
              </w:rPr>
              <w:t>B4: Rural Access to Supports for Addictions, Homelessness and Mental Health</w:t>
            </w:r>
            <w:r w:rsidR="002F29CE">
              <w:rPr>
                <w:noProof/>
                <w:webHidden/>
              </w:rPr>
              <w:tab/>
            </w:r>
            <w:r w:rsidR="002F29CE">
              <w:rPr>
                <w:noProof/>
                <w:webHidden/>
              </w:rPr>
              <w:fldChar w:fldCharType="begin"/>
            </w:r>
            <w:r w:rsidR="002F29CE">
              <w:rPr>
                <w:noProof/>
                <w:webHidden/>
              </w:rPr>
              <w:instrText xml:space="preserve"> PAGEREF _Toc141364344 \h </w:instrText>
            </w:r>
            <w:r w:rsidR="002F29CE">
              <w:rPr>
                <w:noProof/>
                <w:webHidden/>
              </w:rPr>
            </w:r>
            <w:r w:rsidR="002F29CE">
              <w:rPr>
                <w:noProof/>
                <w:webHidden/>
              </w:rPr>
              <w:fldChar w:fldCharType="separate"/>
            </w:r>
            <w:r w:rsidR="00EC24E0">
              <w:rPr>
                <w:noProof/>
                <w:webHidden/>
              </w:rPr>
              <w:t>12</w:t>
            </w:r>
            <w:r w:rsidR="002F29CE">
              <w:rPr>
                <w:noProof/>
                <w:webHidden/>
              </w:rPr>
              <w:fldChar w:fldCharType="end"/>
            </w:r>
          </w:hyperlink>
        </w:p>
        <w:p w14:paraId="21C95FD9" w14:textId="707E84D7" w:rsidR="002F29CE" w:rsidRDefault="00DF6343">
          <w:pPr>
            <w:pStyle w:val="TOC1"/>
            <w:rPr>
              <w:rFonts w:eastAsiaTheme="minorEastAsia"/>
              <w:noProof/>
              <w:kern w:val="2"/>
              <w:lang w:val="en-CA" w:eastAsia="en-CA"/>
              <w14:ligatures w14:val="standardContextual"/>
            </w:rPr>
          </w:pPr>
          <w:hyperlink w:anchor="_Toc141364345" w:history="1">
            <w:r w:rsidR="002F29CE" w:rsidRPr="0027499D">
              <w:rPr>
                <w:rStyle w:val="Hyperlink"/>
                <w:noProof/>
              </w:rPr>
              <w:t>B5: Supporting Long-Term Sustainability of Affordable Housing in Alberta</w:t>
            </w:r>
            <w:r w:rsidR="002F29CE">
              <w:rPr>
                <w:noProof/>
                <w:webHidden/>
              </w:rPr>
              <w:tab/>
            </w:r>
            <w:r w:rsidR="002F29CE">
              <w:rPr>
                <w:noProof/>
                <w:webHidden/>
              </w:rPr>
              <w:fldChar w:fldCharType="begin"/>
            </w:r>
            <w:r w:rsidR="002F29CE">
              <w:rPr>
                <w:noProof/>
                <w:webHidden/>
              </w:rPr>
              <w:instrText xml:space="preserve"> PAGEREF _Toc141364345 \h </w:instrText>
            </w:r>
            <w:r w:rsidR="002F29CE">
              <w:rPr>
                <w:noProof/>
                <w:webHidden/>
              </w:rPr>
            </w:r>
            <w:r w:rsidR="002F29CE">
              <w:rPr>
                <w:noProof/>
                <w:webHidden/>
              </w:rPr>
              <w:fldChar w:fldCharType="separate"/>
            </w:r>
            <w:r w:rsidR="00EC24E0">
              <w:rPr>
                <w:noProof/>
                <w:webHidden/>
              </w:rPr>
              <w:t>14</w:t>
            </w:r>
            <w:r w:rsidR="002F29CE">
              <w:rPr>
                <w:noProof/>
                <w:webHidden/>
              </w:rPr>
              <w:fldChar w:fldCharType="end"/>
            </w:r>
          </w:hyperlink>
        </w:p>
        <w:p w14:paraId="456EDF33" w14:textId="67662708" w:rsidR="002F29CE" w:rsidRDefault="00DF6343">
          <w:pPr>
            <w:pStyle w:val="TOC1"/>
            <w:rPr>
              <w:rFonts w:eastAsiaTheme="minorEastAsia"/>
              <w:noProof/>
              <w:kern w:val="2"/>
              <w:lang w:val="en-CA" w:eastAsia="en-CA"/>
              <w14:ligatures w14:val="standardContextual"/>
            </w:rPr>
          </w:pPr>
          <w:hyperlink w:anchor="_Toc141364346" w:history="1">
            <w:r w:rsidR="002F29CE" w:rsidRPr="0027499D">
              <w:rPr>
                <w:rStyle w:val="Hyperlink"/>
                <w:noProof/>
              </w:rPr>
              <w:t>B6: Capital Funding Support for Housing Management Bodies</w:t>
            </w:r>
            <w:r w:rsidR="002F29CE">
              <w:rPr>
                <w:noProof/>
                <w:webHidden/>
              </w:rPr>
              <w:tab/>
            </w:r>
            <w:r w:rsidR="002F29CE">
              <w:rPr>
                <w:noProof/>
                <w:webHidden/>
              </w:rPr>
              <w:fldChar w:fldCharType="begin"/>
            </w:r>
            <w:r w:rsidR="002F29CE">
              <w:rPr>
                <w:noProof/>
                <w:webHidden/>
              </w:rPr>
              <w:instrText xml:space="preserve"> PAGEREF _Toc141364346 \h </w:instrText>
            </w:r>
            <w:r w:rsidR="002F29CE">
              <w:rPr>
                <w:noProof/>
                <w:webHidden/>
              </w:rPr>
            </w:r>
            <w:r w:rsidR="002F29CE">
              <w:rPr>
                <w:noProof/>
                <w:webHidden/>
              </w:rPr>
              <w:fldChar w:fldCharType="separate"/>
            </w:r>
            <w:r w:rsidR="00EC24E0">
              <w:rPr>
                <w:noProof/>
                <w:webHidden/>
              </w:rPr>
              <w:t>16</w:t>
            </w:r>
            <w:r w:rsidR="002F29CE">
              <w:rPr>
                <w:noProof/>
                <w:webHidden/>
              </w:rPr>
              <w:fldChar w:fldCharType="end"/>
            </w:r>
          </w:hyperlink>
        </w:p>
        <w:p w14:paraId="4975796C" w14:textId="39DFF6FB" w:rsidR="002F29CE" w:rsidRDefault="00DF6343">
          <w:pPr>
            <w:pStyle w:val="TOC1"/>
            <w:rPr>
              <w:rFonts w:eastAsiaTheme="minorEastAsia"/>
              <w:noProof/>
              <w:kern w:val="2"/>
              <w:lang w:val="en-CA" w:eastAsia="en-CA"/>
              <w14:ligatures w14:val="standardContextual"/>
            </w:rPr>
          </w:pPr>
          <w:hyperlink w:anchor="_Toc141364347" w:history="1">
            <w:r w:rsidR="002F29CE" w:rsidRPr="0027499D">
              <w:rPr>
                <w:rStyle w:val="Hyperlink"/>
                <w:noProof/>
              </w:rPr>
              <w:t>B7: Post-Traumatic Stress Disorder (PTSD) Coverage for Community Peace Officers Under the Workers Compensation Act</w:t>
            </w:r>
            <w:r w:rsidR="002F29CE">
              <w:rPr>
                <w:noProof/>
                <w:webHidden/>
              </w:rPr>
              <w:tab/>
            </w:r>
            <w:r w:rsidR="002F29CE">
              <w:rPr>
                <w:noProof/>
                <w:webHidden/>
              </w:rPr>
              <w:fldChar w:fldCharType="begin"/>
            </w:r>
            <w:r w:rsidR="002F29CE">
              <w:rPr>
                <w:noProof/>
                <w:webHidden/>
              </w:rPr>
              <w:instrText xml:space="preserve"> PAGEREF _Toc141364347 \h </w:instrText>
            </w:r>
            <w:r w:rsidR="002F29CE">
              <w:rPr>
                <w:noProof/>
                <w:webHidden/>
              </w:rPr>
            </w:r>
            <w:r w:rsidR="002F29CE">
              <w:rPr>
                <w:noProof/>
                <w:webHidden/>
              </w:rPr>
              <w:fldChar w:fldCharType="separate"/>
            </w:r>
            <w:r w:rsidR="00EC24E0">
              <w:rPr>
                <w:noProof/>
                <w:webHidden/>
              </w:rPr>
              <w:t>17</w:t>
            </w:r>
            <w:r w:rsidR="002F29CE">
              <w:rPr>
                <w:noProof/>
                <w:webHidden/>
              </w:rPr>
              <w:fldChar w:fldCharType="end"/>
            </w:r>
          </w:hyperlink>
        </w:p>
        <w:p w14:paraId="3AC01288" w14:textId="4A839B62" w:rsidR="002F29CE" w:rsidRDefault="00DF6343">
          <w:pPr>
            <w:pStyle w:val="TOC1"/>
            <w:rPr>
              <w:rFonts w:eastAsiaTheme="minorEastAsia"/>
              <w:noProof/>
              <w:kern w:val="2"/>
              <w:lang w:val="en-CA" w:eastAsia="en-CA"/>
              <w14:ligatures w14:val="standardContextual"/>
            </w:rPr>
          </w:pPr>
          <w:hyperlink w:anchor="_Toc141364348" w:history="1">
            <w:r w:rsidR="002F29CE" w:rsidRPr="0027499D">
              <w:rPr>
                <w:rStyle w:val="Hyperlink"/>
                <w:noProof/>
              </w:rPr>
              <w:t>B8: Provincial funding for Medical First Response</w:t>
            </w:r>
            <w:r w:rsidR="002F29CE">
              <w:rPr>
                <w:noProof/>
                <w:webHidden/>
              </w:rPr>
              <w:tab/>
            </w:r>
            <w:r w:rsidR="002F29CE">
              <w:rPr>
                <w:noProof/>
                <w:webHidden/>
              </w:rPr>
              <w:fldChar w:fldCharType="begin"/>
            </w:r>
            <w:r w:rsidR="002F29CE">
              <w:rPr>
                <w:noProof/>
                <w:webHidden/>
              </w:rPr>
              <w:instrText xml:space="preserve"> PAGEREF _Toc141364348 \h </w:instrText>
            </w:r>
            <w:r w:rsidR="002F29CE">
              <w:rPr>
                <w:noProof/>
                <w:webHidden/>
              </w:rPr>
            </w:r>
            <w:r w:rsidR="002F29CE">
              <w:rPr>
                <w:noProof/>
                <w:webHidden/>
              </w:rPr>
              <w:fldChar w:fldCharType="separate"/>
            </w:r>
            <w:r w:rsidR="00EC24E0">
              <w:rPr>
                <w:noProof/>
                <w:webHidden/>
              </w:rPr>
              <w:t>20</w:t>
            </w:r>
            <w:r w:rsidR="002F29CE">
              <w:rPr>
                <w:noProof/>
                <w:webHidden/>
              </w:rPr>
              <w:fldChar w:fldCharType="end"/>
            </w:r>
          </w:hyperlink>
        </w:p>
        <w:p w14:paraId="7593AD44" w14:textId="58526E94" w:rsidR="002F29CE" w:rsidRDefault="00DF6343">
          <w:pPr>
            <w:pStyle w:val="TOC1"/>
            <w:rPr>
              <w:rFonts w:eastAsiaTheme="minorEastAsia"/>
              <w:noProof/>
              <w:kern w:val="2"/>
              <w:lang w:val="en-CA" w:eastAsia="en-CA"/>
              <w14:ligatures w14:val="standardContextual"/>
            </w:rPr>
          </w:pPr>
          <w:hyperlink w:anchor="_Toc141364349" w:history="1">
            <w:r w:rsidR="002F29CE" w:rsidRPr="0027499D">
              <w:rPr>
                <w:rStyle w:val="Hyperlink"/>
                <w:noProof/>
              </w:rPr>
              <w:t>B9: Integration of Nurse Practitioners into the Alberta Healthcare System</w:t>
            </w:r>
            <w:r w:rsidR="002F29CE">
              <w:rPr>
                <w:noProof/>
                <w:webHidden/>
              </w:rPr>
              <w:tab/>
            </w:r>
            <w:r w:rsidR="002F29CE">
              <w:rPr>
                <w:noProof/>
                <w:webHidden/>
              </w:rPr>
              <w:fldChar w:fldCharType="begin"/>
            </w:r>
            <w:r w:rsidR="002F29CE">
              <w:rPr>
                <w:noProof/>
                <w:webHidden/>
              </w:rPr>
              <w:instrText xml:space="preserve"> PAGEREF _Toc141364349 \h </w:instrText>
            </w:r>
            <w:r w:rsidR="002F29CE">
              <w:rPr>
                <w:noProof/>
                <w:webHidden/>
              </w:rPr>
            </w:r>
            <w:r w:rsidR="002F29CE">
              <w:rPr>
                <w:noProof/>
                <w:webHidden/>
              </w:rPr>
              <w:fldChar w:fldCharType="separate"/>
            </w:r>
            <w:r w:rsidR="00EC24E0">
              <w:rPr>
                <w:noProof/>
                <w:webHidden/>
              </w:rPr>
              <w:t>22</w:t>
            </w:r>
            <w:r w:rsidR="002F29CE">
              <w:rPr>
                <w:noProof/>
                <w:webHidden/>
              </w:rPr>
              <w:fldChar w:fldCharType="end"/>
            </w:r>
          </w:hyperlink>
        </w:p>
        <w:p w14:paraId="3D6AFCF1" w14:textId="70A7CB89" w:rsidR="002F29CE" w:rsidRDefault="00DF6343">
          <w:pPr>
            <w:pStyle w:val="TOC1"/>
            <w:rPr>
              <w:rFonts w:eastAsiaTheme="minorEastAsia"/>
              <w:noProof/>
              <w:kern w:val="2"/>
              <w:lang w:val="en-CA" w:eastAsia="en-CA"/>
              <w14:ligatures w14:val="standardContextual"/>
            </w:rPr>
          </w:pPr>
          <w:hyperlink w:anchor="_Toc141364350" w:history="1">
            <w:r w:rsidR="002F29CE" w:rsidRPr="0027499D">
              <w:rPr>
                <w:rStyle w:val="Hyperlink"/>
                <w:noProof/>
              </w:rPr>
              <w:t>B10: Expand Capacity to Train Combined Laboratory and X-Ray Technologists for Rural Alberta</w:t>
            </w:r>
            <w:r w:rsidR="002F29CE">
              <w:rPr>
                <w:noProof/>
                <w:webHidden/>
              </w:rPr>
              <w:tab/>
            </w:r>
            <w:r w:rsidR="002F29CE">
              <w:rPr>
                <w:noProof/>
                <w:webHidden/>
              </w:rPr>
              <w:fldChar w:fldCharType="begin"/>
            </w:r>
            <w:r w:rsidR="002F29CE">
              <w:rPr>
                <w:noProof/>
                <w:webHidden/>
              </w:rPr>
              <w:instrText xml:space="preserve"> PAGEREF _Toc141364350 \h </w:instrText>
            </w:r>
            <w:r w:rsidR="002F29CE">
              <w:rPr>
                <w:noProof/>
                <w:webHidden/>
              </w:rPr>
            </w:r>
            <w:r w:rsidR="002F29CE">
              <w:rPr>
                <w:noProof/>
                <w:webHidden/>
              </w:rPr>
              <w:fldChar w:fldCharType="separate"/>
            </w:r>
            <w:r w:rsidR="00EC24E0">
              <w:rPr>
                <w:noProof/>
                <w:webHidden/>
              </w:rPr>
              <w:t>24</w:t>
            </w:r>
            <w:r w:rsidR="002F29CE">
              <w:rPr>
                <w:noProof/>
                <w:webHidden/>
              </w:rPr>
              <w:fldChar w:fldCharType="end"/>
            </w:r>
          </w:hyperlink>
        </w:p>
        <w:p w14:paraId="4C76917A" w14:textId="3AE20660" w:rsidR="002F29CE" w:rsidRDefault="00DF6343">
          <w:pPr>
            <w:pStyle w:val="TOC1"/>
            <w:rPr>
              <w:rFonts w:eastAsiaTheme="minorEastAsia"/>
              <w:noProof/>
              <w:kern w:val="2"/>
              <w:lang w:val="en-CA" w:eastAsia="en-CA"/>
              <w14:ligatures w14:val="standardContextual"/>
            </w:rPr>
          </w:pPr>
          <w:hyperlink w:anchor="_Toc141364351" w:history="1">
            <w:r w:rsidR="002F29CE" w:rsidRPr="0027499D">
              <w:rPr>
                <w:rStyle w:val="Hyperlink"/>
                <w:noProof/>
              </w:rPr>
              <w:t>B11: Maintaining Non-Partisan Municipal Elections</w:t>
            </w:r>
            <w:r w:rsidR="002F29CE">
              <w:rPr>
                <w:noProof/>
                <w:webHidden/>
              </w:rPr>
              <w:tab/>
            </w:r>
            <w:r w:rsidR="002F29CE">
              <w:rPr>
                <w:noProof/>
                <w:webHidden/>
              </w:rPr>
              <w:fldChar w:fldCharType="begin"/>
            </w:r>
            <w:r w:rsidR="002F29CE">
              <w:rPr>
                <w:noProof/>
                <w:webHidden/>
              </w:rPr>
              <w:instrText xml:space="preserve"> PAGEREF _Toc141364351 \h </w:instrText>
            </w:r>
            <w:r w:rsidR="002F29CE">
              <w:rPr>
                <w:noProof/>
                <w:webHidden/>
              </w:rPr>
            </w:r>
            <w:r w:rsidR="002F29CE">
              <w:rPr>
                <w:noProof/>
                <w:webHidden/>
              </w:rPr>
              <w:fldChar w:fldCharType="separate"/>
            </w:r>
            <w:r w:rsidR="00EC24E0">
              <w:rPr>
                <w:noProof/>
                <w:webHidden/>
              </w:rPr>
              <w:t>26</w:t>
            </w:r>
            <w:r w:rsidR="002F29CE">
              <w:rPr>
                <w:noProof/>
                <w:webHidden/>
              </w:rPr>
              <w:fldChar w:fldCharType="end"/>
            </w:r>
          </w:hyperlink>
        </w:p>
        <w:p w14:paraId="7BB7CCAF" w14:textId="12E53FA3" w:rsidR="002F29CE" w:rsidRDefault="00DF6343">
          <w:pPr>
            <w:pStyle w:val="TOC1"/>
            <w:rPr>
              <w:rFonts w:eastAsiaTheme="minorEastAsia"/>
              <w:noProof/>
              <w:kern w:val="2"/>
              <w:lang w:val="en-CA" w:eastAsia="en-CA"/>
              <w14:ligatures w14:val="standardContextual"/>
            </w:rPr>
          </w:pPr>
          <w:hyperlink w:anchor="_Toc141364352" w:history="1">
            <w:r w:rsidR="002F29CE" w:rsidRPr="0027499D">
              <w:rPr>
                <w:rStyle w:val="Hyperlink"/>
                <w:noProof/>
              </w:rPr>
              <w:t>B12: Inclusion of Libraries in Intermunicipal Collaboration Frameworks</w:t>
            </w:r>
            <w:r w:rsidR="002F29CE">
              <w:rPr>
                <w:noProof/>
                <w:webHidden/>
              </w:rPr>
              <w:tab/>
            </w:r>
            <w:r w:rsidR="002F29CE">
              <w:rPr>
                <w:noProof/>
                <w:webHidden/>
              </w:rPr>
              <w:fldChar w:fldCharType="begin"/>
            </w:r>
            <w:r w:rsidR="002F29CE">
              <w:rPr>
                <w:noProof/>
                <w:webHidden/>
              </w:rPr>
              <w:instrText xml:space="preserve"> PAGEREF _Toc141364352 \h </w:instrText>
            </w:r>
            <w:r w:rsidR="002F29CE">
              <w:rPr>
                <w:noProof/>
                <w:webHidden/>
              </w:rPr>
            </w:r>
            <w:r w:rsidR="002F29CE">
              <w:rPr>
                <w:noProof/>
                <w:webHidden/>
              </w:rPr>
              <w:fldChar w:fldCharType="separate"/>
            </w:r>
            <w:r w:rsidR="00EC24E0">
              <w:rPr>
                <w:noProof/>
                <w:webHidden/>
              </w:rPr>
              <w:t>27</w:t>
            </w:r>
            <w:r w:rsidR="002F29CE">
              <w:rPr>
                <w:noProof/>
                <w:webHidden/>
              </w:rPr>
              <w:fldChar w:fldCharType="end"/>
            </w:r>
          </w:hyperlink>
        </w:p>
        <w:p w14:paraId="55344DD5" w14:textId="141B89FD" w:rsidR="002F29CE" w:rsidRDefault="00DF6343">
          <w:pPr>
            <w:pStyle w:val="TOC1"/>
            <w:rPr>
              <w:rFonts w:eastAsiaTheme="minorEastAsia"/>
              <w:noProof/>
              <w:kern w:val="2"/>
              <w:lang w:val="en-CA" w:eastAsia="en-CA"/>
              <w14:ligatures w14:val="standardContextual"/>
            </w:rPr>
          </w:pPr>
          <w:hyperlink w:anchor="_Toc141364353" w:history="1">
            <w:r w:rsidR="002F29CE" w:rsidRPr="0027499D">
              <w:rPr>
                <w:rStyle w:val="Hyperlink"/>
                <w:noProof/>
              </w:rPr>
              <w:t>B13: Provincial Funding for Growing Municipalities</w:t>
            </w:r>
            <w:r w:rsidR="002F29CE">
              <w:rPr>
                <w:noProof/>
                <w:webHidden/>
              </w:rPr>
              <w:tab/>
            </w:r>
            <w:r w:rsidR="002F29CE">
              <w:rPr>
                <w:noProof/>
                <w:webHidden/>
              </w:rPr>
              <w:fldChar w:fldCharType="begin"/>
            </w:r>
            <w:r w:rsidR="002F29CE">
              <w:rPr>
                <w:noProof/>
                <w:webHidden/>
              </w:rPr>
              <w:instrText xml:space="preserve"> PAGEREF _Toc141364353 \h </w:instrText>
            </w:r>
            <w:r w:rsidR="002F29CE">
              <w:rPr>
                <w:noProof/>
                <w:webHidden/>
              </w:rPr>
            </w:r>
            <w:r w:rsidR="002F29CE">
              <w:rPr>
                <w:noProof/>
                <w:webHidden/>
              </w:rPr>
              <w:fldChar w:fldCharType="separate"/>
            </w:r>
            <w:r w:rsidR="00EC24E0">
              <w:rPr>
                <w:noProof/>
                <w:webHidden/>
              </w:rPr>
              <w:t>30</w:t>
            </w:r>
            <w:r w:rsidR="002F29CE">
              <w:rPr>
                <w:noProof/>
                <w:webHidden/>
              </w:rPr>
              <w:fldChar w:fldCharType="end"/>
            </w:r>
          </w:hyperlink>
        </w:p>
        <w:p w14:paraId="529AD2BF" w14:textId="5617300C" w:rsidR="002F29CE" w:rsidRDefault="00DF6343">
          <w:pPr>
            <w:pStyle w:val="TOC1"/>
            <w:rPr>
              <w:rFonts w:eastAsiaTheme="minorEastAsia"/>
              <w:noProof/>
              <w:kern w:val="2"/>
              <w:lang w:val="en-CA" w:eastAsia="en-CA"/>
              <w14:ligatures w14:val="standardContextual"/>
            </w:rPr>
          </w:pPr>
          <w:hyperlink w:anchor="_Toc141364354" w:history="1">
            <w:r w:rsidR="002F29CE" w:rsidRPr="0027499D">
              <w:rPr>
                <w:rStyle w:val="Hyperlink"/>
                <w:noProof/>
              </w:rPr>
              <w:t>B14: Provincial Lending Rates to Municipalities</w:t>
            </w:r>
            <w:r w:rsidR="002F29CE">
              <w:rPr>
                <w:noProof/>
                <w:webHidden/>
              </w:rPr>
              <w:tab/>
            </w:r>
            <w:r w:rsidR="002F29CE">
              <w:rPr>
                <w:noProof/>
                <w:webHidden/>
              </w:rPr>
              <w:fldChar w:fldCharType="begin"/>
            </w:r>
            <w:r w:rsidR="002F29CE">
              <w:rPr>
                <w:noProof/>
                <w:webHidden/>
              </w:rPr>
              <w:instrText xml:space="preserve"> PAGEREF _Toc141364354 \h </w:instrText>
            </w:r>
            <w:r w:rsidR="002F29CE">
              <w:rPr>
                <w:noProof/>
                <w:webHidden/>
              </w:rPr>
            </w:r>
            <w:r w:rsidR="002F29CE">
              <w:rPr>
                <w:noProof/>
                <w:webHidden/>
              </w:rPr>
              <w:fldChar w:fldCharType="separate"/>
            </w:r>
            <w:r w:rsidR="00EC24E0">
              <w:rPr>
                <w:noProof/>
                <w:webHidden/>
              </w:rPr>
              <w:t>32</w:t>
            </w:r>
            <w:r w:rsidR="002F29CE">
              <w:rPr>
                <w:noProof/>
                <w:webHidden/>
              </w:rPr>
              <w:fldChar w:fldCharType="end"/>
            </w:r>
          </w:hyperlink>
        </w:p>
        <w:p w14:paraId="1893D895" w14:textId="24E2DADA" w:rsidR="002F29CE" w:rsidRDefault="00DF6343">
          <w:pPr>
            <w:pStyle w:val="TOC1"/>
            <w:rPr>
              <w:rFonts w:eastAsiaTheme="minorEastAsia"/>
              <w:noProof/>
              <w:kern w:val="2"/>
              <w:lang w:val="en-CA" w:eastAsia="en-CA"/>
              <w14:ligatures w14:val="standardContextual"/>
            </w:rPr>
          </w:pPr>
          <w:hyperlink w:anchor="_Toc141364355" w:history="1">
            <w:r w:rsidR="002F29CE" w:rsidRPr="0027499D">
              <w:rPr>
                <w:rStyle w:val="Hyperlink"/>
                <w:noProof/>
              </w:rPr>
              <w:t>B15: Infrastructure Servicing and Construction Costs of School Sites</w:t>
            </w:r>
            <w:r w:rsidR="002F29CE">
              <w:rPr>
                <w:noProof/>
                <w:webHidden/>
              </w:rPr>
              <w:tab/>
            </w:r>
            <w:r w:rsidR="002F29CE">
              <w:rPr>
                <w:noProof/>
                <w:webHidden/>
              </w:rPr>
              <w:fldChar w:fldCharType="begin"/>
            </w:r>
            <w:r w:rsidR="002F29CE">
              <w:rPr>
                <w:noProof/>
                <w:webHidden/>
              </w:rPr>
              <w:instrText xml:space="preserve"> PAGEREF _Toc141364355 \h </w:instrText>
            </w:r>
            <w:r w:rsidR="002F29CE">
              <w:rPr>
                <w:noProof/>
                <w:webHidden/>
              </w:rPr>
            </w:r>
            <w:r w:rsidR="002F29CE">
              <w:rPr>
                <w:noProof/>
                <w:webHidden/>
              </w:rPr>
              <w:fldChar w:fldCharType="separate"/>
            </w:r>
            <w:r w:rsidR="00EC24E0">
              <w:rPr>
                <w:noProof/>
                <w:webHidden/>
              </w:rPr>
              <w:t>34</w:t>
            </w:r>
            <w:r w:rsidR="002F29CE">
              <w:rPr>
                <w:noProof/>
                <w:webHidden/>
              </w:rPr>
              <w:fldChar w:fldCharType="end"/>
            </w:r>
          </w:hyperlink>
        </w:p>
        <w:p w14:paraId="7AE894E2" w14:textId="5302EA56" w:rsidR="002F29CE" w:rsidRDefault="00DF6343">
          <w:pPr>
            <w:pStyle w:val="TOC1"/>
            <w:rPr>
              <w:rFonts w:eastAsiaTheme="minorEastAsia"/>
              <w:noProof/>
              <w:kern w:val="2"/>
              <w:lang w:val="en-CA" w:eastAsia="en-CA"/>
              <w14:ligatures w14:val="standardContextual"/>
            </w:rPr>
          </w:pPr>
          <w:hyperlink w:anchor="_Toc141364356" w:history="1">
            <w:r w:rsidR="002F29CE" w:rsidRPr="0027499D">
              <w:rPr>
                <w:rStyle w:val="Hyperlink"/>
                <w:noProof/>
              </w:rPr>
              <w:t>B16: Provincial Support for Downtowns, Business Districts and Mainstreets</w:t>
            </w:r>
            <w:r w:rsidR="002F29CE">
              <w:rPr>
                <w:noProof/>
                <w:webHidden/>
              </w:rPr>
              <w:tab/>
            </w:r>
            <w:r w:rsidR="002F29CE">
              <w:rPr>
                <w:noProof/>
                <w:webHidden/>
              </w:rPr>
              <w:fldChar w:fldCharType="begin"/>
            </w:r>
            <w:r w:rsidR="002F29CE">
              <w:rPr>
                <w:noProof/>
                <w:webHidden/>
              </w:rPr>
              <w:instrText xml:space="preserve"> PAGEREF _Toc141364356 \h </w:instrText>
            </w:r>
            <w:r w:rsidR="002F29CE">
              <w:rPr>
                <w:noProof/>
                <w:webHidden/>
              </w:rPr>
            </w:r>
            <w:r w:rsidR="002F29CE">
              <w:rPr>
                <w:noProof/>
                <w:webHidden/>
              </w:rPr>
              <w:fldChar w:fldCharType="separate"/>
            </w:r>
            <w:r w:rsidR="00EC24E0">
              <w:rPr>
                <w:noProof/>
                <w:webHidden/>
              </w:rPr>
              <w:t>38</w:t>
            </w:r>
            <w:r w:rsidR="002F29CE">
              <w:rPr>
                <w:noProof/>
                <w:webHidden/>
              </w:rPr>
              <w:fldChar w:fldCharType="end"/>
            </w:r>
          </w:hyperlink>
        </w:p>
        <w:p w14:paraId="47A48A40" w14:textId="33322FE2" w:rsidR="002F29CE" w:rsidRDefault="00DF6343">
          <w:pPr>
            <w:pStyle w:val="TOC1"/>
            <w:rPr>
              <w:rFonts w:eastAsiaTheme="minorEastAsia"/>
              <w:noProof/>
              <w:kern w:val="2"/>
              <w:lang w:val="en-CA" w:eastAsia="en-CA"/>
              <w14:ligatures w14:val="standardContextual"/>
            </w:rPr>
          </w:pPr>
          <w:hyperlink w:anchor="_Toc141364357" w:history="1">
            <w:r w:rsidR="002F29CE" w:rsidRPr="0027499D">
              <w:rPr>
                <w:rStyle w:val="Hyperlink"/>
                <w:noProof/>
              </w:rPr>
              <w:t>B17: Changes to the Clean Energy Improvement Program</w:t>
            </w:r>
            <w:r w:rsidR="002F29CE">
              <w:rPr>
                <w:noProof/>
                <w:webHidden/>
              </w:rPr>
              <w:tab/>
            </w:r>
            <w:r w:rsidR="002F29CE">
              <w:rPr>
                <w:noProof/>
                <w:webHidden/>
              </w:rPr>
              <w:fldChar w:fldCharType="begin"/>
            </w:r>
            <w:r w:rsidR="002F29CE">
              <w:rPr>
                <w:noProof/>
                <w:webHidden/>
              </w:rPr>
              <w:instrText xml:space="preserve"> PAGEREF _Toc141364357 \h </w:instrText>
            </w:r>
            <w:r w:rsidR="002F29CE">
              <w:rPr>
                <w:noProof/>
                <w:webHidden/>
              </w:rPr>
            </w:r>
            <w:r w:rsidR="002F29CE">
              <w:rPr>
                <w:noProof/>
                <w:webHidden/>
              </w:rPr>
              <w:fldChar w:fldCharType="separate"/>
            </w:r>
            <w:r w:rsidR="00EC24E0">
              <w:rPr>
                <w:noProof/>
                <w:webHidden/>
              </w:rPr>
              <w:t>40</w:t>
            </w:r>
            <w:r w:rsidR="002F29CE">
              <w:rPr>
                <w:noProof/>
                <w:webHidden/>
              </w:rPr>
              <w:fldChar w:fldCharType="end"/>
            </w:r>
          </w:hyperlink>
        </w:p>
        <w:p w14:paraId="0E58A5AD" w14:textId="39032185" w:rsidR="002F29CE" w:rsidRDefault="00DF6343">
          <w:pPr>
            <w:pStyle w:val="TOC1"/>
            <w:rPr>
              <w:rFonts w:eastAsiaTheme="minorEastAsia"/>
              <w:noProof/>
              <w:kern w:val="2"/>
              <w:lang w:val="en-CA" w:eastAsia="en-CA"/>
              <w14:ligatures w14:val="standardContextual"/>
            </w:rPr>
          </w:pPr>
          <w:hyperlink w:anchor="_Toc141364358" w:history="1">
            <w:r w:rsidR="002F29CE" w:rsidRPr="0027499D">
              <w:rPr>
                <w:rStyle w:val="Hyperlink"/>
                <w:rFonts w:ascii="Franklin Gothic Heavy" w:hAnsi="Franklin Gothic Heavy"/>
                <w:noProof/>
              </w:rPr>
              <w:t>CATEGORY C – OTHER ISSUES OF POTENTIAL INTEREST TO ALBERTA MUNICIPALITIES</w:t>
            </w:r>
            <w:r w:rsidR="002F29CE">
              <w:rPr>
                <w:noProof/>
                <w:webHidden/>
              </w:rPr>
              <w:tab/>
            </w:r>
            <w:r w:rsidR="002F29CE">
              <w:rPr>
                <w:noProof/>
                <w:webHidden/>
              </w:rPr>
              <w:fldChar w:fldCharType="begin"/>
            </w:r>
            <w:r w:rsidR="002F29CE">
              <w:rPr>
                <w:noProof/>
                <w:webHidden/>
              </w:rPr>
              <w:instrText xml:space="preserve"> PAGEREF _Toc141364358 \h </w:instrText>
            </w:r>
            <w:r w:rsidR="002F29CE">
              <w:rPr>
                <w:noProof/>
                <w:webHidden/>
              </w:rPr>
            </w:r>
            <w:r w:rsidR="002F29CE">
              <w:rPr>
                <w:noProof/>
                <w:webHidden/>
              </w:rPr>
              <w:fldChar w:fldCharType="separate"/>
            </w:r>
            <w:r w:rsidR="00EC24E0">
              <w:rPr>
                <w:noProof/>
                <w:webHidden/>
              </w:rPr>
              <w:t>42</w:t>
            </w:r>
            <w:r w:rsidR="002F29CE">
              <w:rPr>
                <w:noProof/>
                <w:webHidden/>
              </w:rPr>
              <w:fldChar w:fldCharType="end"/>
            </w:r>
          </w:hyperlink>
        </w:p>
        <w:p w14:paraId="79D88AF4" w14:textId="02C000C3" w:rsidR="002F29CE" w:rsidRDefault="00DF6343">
          <w:pPr>
            <w:pStyle w:val="TOC1"/>
            <w:rPr>
              <w:rFonts w:eastAsiaTheme="minorEastAsia"/>
              <w:noProof/>
              <w:kern w:val="2"/>
              <w:lang w:val="en-CA" w:eastAsia="en-CA"/>
              <w14:ligatures w14:val="standardContextual"/>
            </w:rPr>
          </w:pPr>
          <w:hyperlink w:anchor="_Toc141364359" w:history="1">
            <w:r w:rsidR="002F29CE" w:rsidRPr="0027499D">
              <w:rPr>
                <w:rStyle w:val="Hyperlink"/>
                <w:noProof/>
              </w:rPr>
              <w:t>C1: Sustainable Community Hospice Funding Model</w:t>
            </w:r>
            <w:r w:rsidR="002F29CE">
              <w:rPr>
                <w:noProof/>
                <w:webHidden/>
              </w:rPr>
              <w:tab/>
            </w:r>
            <w:r w:rsidR="002F29CE">
              <w:rPr>
                <w:noProof/>
                <w:webHidden/>
              </w:rPr>
              <w:fldChar w:fldCharType="begin"/>
            </w:r>
            <w:r w:rsidR="002F29CE">
              <w:rPr>
                <w:noProof/>
                <w:webHidden/>
              </w:rPr>
              <w:instrText xml:space="preserve"> PAGEREF _Toc141364359 \h </w:instrText>
            </w:r>
            <w:r w:rsidR="002F29CE">
              <w:rPr>
                <w:noProof/>
                <w:webHidden/>
              </w:rPr>
            </w:r>
            <w:r w:rsidR="002F29CE">
              <w:rPr>
                <w:noProof/>
                <w:webHidden/>
              </w:rPr>
              <w:fldChar w:fldCharType="separate"/>
            </w:r>
            <w:r w:rsidR="00EC24E0">
              <w:rPr>
                <w:noProof/>
                <w:webHidden/>
              </w:rPr>
              <w:t>43</w:t>
            </w:r>
            <w:r w:rsidR="002F29CE">
              <w:rPr>
                <w:noProof/>
                <w:webHidden/>
              </w:rPr>
              <w:fldChar w:fldCharType="end"/>
            </w:r>
          </w:hyperlink>
        </w:p>
        <w:p w14:paraId="035799D2" w14:textId="1C40E3E9" w:rsidR="002F29CE" w:rsidRDefault="00DF6343">
          <w:pPr>
            <w:pStyle w:val="TOC1"/>
            <w:rPr>
              <w:rFonts w:eastAsiaTheme="minorEastAsia"/>
              <w:noProof/>
              <w:kern w:val="2"/>
              <w:lang w:val="en-CA" w:eastAsia="en-CA"/>
              <w14:ligatures w14:val="standardContextual"/>
            </w:rPr>
          </w:pPr>
          <w:hyperlink w:anchor="_Toc141364360" w:history="1">
            <w:r w:rsidR="002F29CE" w:rsidRPr="0027499D">
              <w:rPr>
                <w:rStyle w:val="Hyperlink"/>
                <w:noProof/>
              </w:rPr>
              <w:t>C2: Review of Vehicle Collision Reporting Damage Threshold</w:t>
            </w:r>
            <w:r w:rsidR="002F29CE">
              <w:rPr>
                <w:noProof/>
                <w:webHidden/>
              </w:rPr>
              <w:tab/>
            </w:r>
            <w:r w:rsidR="002F29CE">
              <w:rPr>
                <w:noProof/>
                <w:webHidden/>
              </w:rPr>
              <w:fldChar w:fldCharType="begin"/>
            </w:r>
            <w:r w:rsidR="002F29CE">
              <w:rPr>
                <w:noProof/>
                <w:webHidden/>
              </w:rPr>
              <w:instrText xml:space="preserve"> PAGEREF _Toc141364360 \h </w:instrText>
            </w:r>
            <w:r w:rsidR="002F29CE">
              <w:rPr>
                <w:noProof/>
                <w:webHidden/>
              </w:rPr>
            </w:r>
            <w:r w:rsidR="002F29CE">
              <w:rPr>
                <w:noProof/>
                <w:webHidden/>
              </w:rPr>
              <w:fldChar w:fldCharType="separate"/>
            </w:r>
            <w:r w:rsidR="00EC24E0">
              <w:rPr>
                <w:noProof/>
                <w:webHidden/>
              </w:rPr>
              <w:t>45</w:t>
            </w:r>
            <w:r w:rsidR="002F29CE">
              <w:rPr>
                <w:noProof/>
                <w:webHidden/>
              </w:rPr>
              <w:fldChar w:fldCharType="end"/>
            </w:r>
          </w:hyperlink>
        </w:p>
        <w:p w14:paraId="52B4C569" w14:textId="03FB8E2A" w:rsidR="002F29CE" w:rsidRDefault="00DF6343">
          <w:pPr>
            <w:pStyle w:val="TOC1"/>
            <w:rPr>
              <w:rFonts w:eastAsiaTheme="minorEastAsia"/>
              <w:noProof/>
              <w:kern w:val="2"/>
              <w:lang w:val="en-CA" w:eastAsia="en-CA"/>
              <w14:ligatures w14:val="standardContextual"/>
            </w:rPr>
          </w:pPr>
          <w:hyperlink w:anchor="_Toc141364361" w:history="1">
            <w:r w:rsidR="002F29CE" w:rsidRPr="0027499D">
              <w:rPr>
                <w:rStyle w:val="Hyperlink"/>
                <w:noProof/>
              </w:rPr>
              <w:t>C3: E-Scooters and Modernizing the Alberta Traffic Safety Act for Personal Use</w:t>
            </w:r>
            <w:r w:rsidR="002F29CE">
              <w:rPr>
                <w:noProof/>
                <w:webHidden/>
              </w:rPr>
              <w:tab/>
            </w:r>
            <w:r w:rsidR="002F29CE">
              <w:rPr>
                <w:noProof/>
                <w:webHidden/>
              </w:rPr>
              <w:fldChar w:fldCharType="begin"/>
            </w:r>
            <w:r w:rsidR="002F29CE">
              <w:rPr>
                <w:noProof/>
                <w:webHidden/>
              </w:rPr>
              <w:instrText xml:space="preserve"> PAGEREF _Toc141364361 \h </w:instrText>
            </w:r>
            <w:r w:rsidR="002F29CE">
              <w:rPr>
                <w:noProof/>
                <w:webHidden/>
              </w:rPr>
            </w:r>
            <w:r w:rsidR="002F29CE">
              <w:rPr>
                <w:noProof/>
                <w:webHidden/>
              </w:rPr>
              <w:fldChar w:fldCharType="separate"/>
            </w:r>
            <w:r w:rsidR="00EC24E0">
              <w:rPr>
                <w:noProof/>
                <w:webHidden/>
              </w:rPr>
              <w:t>47</w:t>
            </w:r>
            <w:r w:rsidR="002F29CE">
              <w:rPr>
                <w:noProof/>
                <w:webHidden/>
              </w:rPr>
              <w:fldChar w:fldCharType="end"/>
            </w:r>
          </w:hyperlink>
        </w:p>
        <w:p w14:paraId="7C0628DA" w14:textId="0EC81A33" w:rsidR="002F29CE" w:rsidRDefault="00DF6343">
          <w:pPr>
            <w:pStyle w:val="TOC1"/>
            <w:rPr>
              <w:rFonts w:eastAsiaTheme="minorEastAsia"/>
              <w:noProof/>
              <w:kern w:val="2"/>
              <w:lang w:val="en-CA" w:eastAsia="en-CA"/>
              <w14:ligatures w14:val="standardContextual"/>
            </w:rPr>
          </w:pPr>
          <w:hyperlink w:anchor="_Toc141364362" w:history="1">
            <w:r w:rsidR="002F29CE" w:rsidRPr="0027499D">
              <w:rPr>
                <w:rStyle w:val="Hyperlink"/>
                <w:noProof/>
              </w:rPr>
              <w:t>C4: Use of Golf Carts on Designated Municipal Roads</w:t>
            </w:r>
            <w:r w:rsidR="002F29CE">
              <w:rPr>
                <w:noProof/>
                <w:webHidden/>
              </w:rPr>
              <w:tab/>
            </w:r>
            <w:r w:rsidR="002F29CE">
              <w:rPr>
                <w:noProof/>
                <w:webHidden/>
              </w:rPr>
              <w:fldChar w:fldCharType="begin"/>
            </w:r>
            <w:r w:rsidR="002F29CE">
              <w:rPr>
                <w:noProof/>
                <w:webHidden/>
              </w:rPr>
              <w:instrText xml:space="preserve"> PAGEREF _Toc141364362 \h </w:instrText>
            </w:r>
            <w:r w:rsidR="002F29CE">
              <w:rPr>
                <w:noProof/>
                <w:webHidden/>
              </w:rPr>
            </w:r>
            <w:r w:rsidR="002F29CE">
              <w:rPr>
                <w:noProof/>
                <w:webHidden/>
              </w:rPr>
              <w:fldChar w:fldCharType="separate"/>
            </w:r>
            <w:r w:rsidR="00EC24E0">
              <w:rPr>
                <w:noProof/>
                <w:webHidden/>
              </w:rPr>
              <w:t>51</w:t>
            </w:r>
            <w:r w:rsidR="002F29CE">
              <w:rPr>
                <w:noProof/>
                <w:webHidden/>
              </w:rPr>
              <w:fldChar w:fldCharType="end"/>
            </w:r>
          </w:hyperlink>
        </w:p>
        <w:p w14:paraId="135A3FFD" w14:textId="33C3AF0B" w:rsidR="002F29CE" w:rsidRDefault="00DF6343">
          <w:pPr>
            <w:pStyle w:val="TOC1"/>
            <w:rPr>
              <w:rFonts w:eastAsiaTheme="minorEastAsia"/>
              <w:noProof/>
              <w:kern w:val="2"/>
              <w:lang w:val="en-CA" w:eastAsia="en-CA"/>
              <w14:ligatures w14:val="standardContextual"/>
            </w:rPr>
          </w:pPr>
          <w:hyperlink w:anchor="_Toc141364363" w:history="1">
            <w:r w:rsidR="002F29CE" w:rsidRPr="0027499D">
              <w:rPr>
                <w:rStyle w:val="Hyperlink"/>
                <w:noProof/>
              </w:rPr>
              <w:t>C5: Access to Mobile Wireless (Cellular) Services</w:t>
            </w:r>
            <w:r w:rsidR="002F29CE">
              <w:rPr>
                <w:noProof/>
                <w:webHidden/>
              </w:rPr>
              <w:tab/>
            </w:r>
            <w:r w:rsidR="002F29CE">
              <w:rPr>
                <w:noProof/>
                <w:webHidden/>
              </w:rPr>
              <w:fldChar w:fldCharType="begin"/>
            </w:r>
            <w:r w:rsidR="002F29CE">
              <w:rPr>
                <w:noProof/>
                <w:webHidden/>
              </w:rPr>
              <w:instrText xml:space="preserve"> PAGEREF _Toc141364363 \h </w:instrText>
            </w:r>
            <w:r w:rsidR="002F29CE">
              <w:rPr>
                <w:noProof/>
                <w:webHidden/>
              </w:rPr>
            </w:r>
            <w:r w:rsidR="002F29CE">
              <w:rPr>
                <w:noProof/>
                <w:webHidden/>
              </w:rPr>
              <w:fldChar w:fldCharType="separate"/>
            </w:r>
            <w:r w:rsidR="00EC24E0">
              <w:rPr>
                <w:noProof/>
                <w:webHidden/>
              </w:rPr>
              <w:t>54</w:t>
            </w:r>
            <w:r w:rsidR="002F29CE">
              <w:rPr>
                <w:noProof/>
                <w:webHidden/>
              </w:rPr>
              <w:fldChar w:fldCharType="end"/>
            </w:r>
          </w:hyperlink>
        </w:p>
        <w:p w14:paraId="08558C14" w14:textId="435096DB" w:rsidR="002F29CE" w:rsidRDefault="00DF6343">
          <w:pPr>
            <w:pStyle w:val="TOC1"/>
            <w:rPr>
              <w:rFonts w:eastAsiaTheme="minorEastAsia"/>
              <w:noProof/>
              <w:kern w:val="2"/>
              <w:lang w:val="en-CA" w:eastAsia="en-CA"/>
              <w14:ligatures w14:val="standardContextual"/>
            </w:rPr>
          </w:pPr>
          <w:hyperlink w:anchor="_Toc141364364" w:history="1">
            <w:r w:rsidR="002F29CE" w:rsidRPr="0027499D">
              <w:rPr>
                <w:rStyle w:val="Hyperlink"/>
                <w:noProof/>
              </w:rPr>
              <w:t>C6: Capital Budget Disclosures Negatively Impacting Procurement Processes</w:t>
            </w:r>
            <w:r w:rsidR="002F29CE">
              <w:rPr>
                <w:noProof/>
                <w:webHidden/>
              </w:rPr>
              <w:tab/>
            </w:r>
            <w:r w:rsidR="002F29CE">
              <w:rPr>
                <w:noProof/>
                <w:webHidden/>
              </w:rPr>
              <w:fldChar w:fldCharType="begin"/>
            </w:r>
            <w:r w:rsidR="002F29CE">
              <w:rPr>
                <w:noProof/>
                <w:webHidden/>
              </w:rPr>
              <w:instrText xml:space="preserve"> PAGEREF _Toc141364364 \h </w:instrText>
            </w:r>
            <w:r w:rsidR="002F29CE">
              <w:rPr>
                <w:noProof/>
                <w:webHidden/>
              </w:rPr>
            </w:r>
            <w:r w:rsidR="002F29CE">
              <w:rPr>
                <w:noProof/>
                <w:webHidden/>
              </w:rPr>
              <w:fldChar w:fldCharType="separate"/>
            </w:r>
            <w:r w:rsidR="00EC24E0">
              <w:rPr>
                <w:noProof/>
                <w:webHidden/>
              </w:rPr>
              <w:t>56</w:t>
            </w:r>
            <w:r w:rsidR="002F29CE">
              <w:rPr>
                <w:noProof/>
                <w:webHidden/>
              </w:rPr>
              <w:fldChar w:fldCharType="end"/>
            </w:r>
          </w:hyperlink>
        </w:p>
        <w:p w14:paraId="54EB9376" w14:textId="0421CADA" w:rsidR="002F29CE" w:rsidRDefault="00DF6343">
          <w:pPr>
            <w:pStyle w:val="TOC1"/>
            <w:rPr>
              <w:rFonts w:eastAsiaTheme="minorEastAsia"/>
              <w:noProof/>
              <w:kern w:val="2"/>
              <w:lang w:val="en-CA" w:eastAsia="en-CA"/>
              <w14:ligatures w14:val="standardContextual"/>
            </w:rPr>
          </w:pPr>
          <w:hyperlink w:anchor="_Toc141364365" w:history="1">
            <w:r w:rsidR="002F29CE" w:rsidRPr="0027499D">
              <w:rPr>
                <w:rStyle w:val="Hyperlink"/>
                <w:noProof/>
              </w:rPr>
              <w:t>C7: Trade Agreement Impacts on Municipal Procurement Processes</w:t>
            </w:r>
            <w:r w:rsidR="002F29CE">
              <w:rPr>
                <w:noProof/>
                <w:webHidden/>
              </w:rPr>
              <w:tab/>
            </w:r>
            <w:r w:rsidR="002F29CE">
              <w:rPr>
                <w:noProof/>
                <w:webHidden/>
              </w:rPr>
              <w:fldChar w:fldCharType="begin"/>
            </w:r>
            <w:r w:rsidR="002F29CE">
              <w:rPr>
                <w:noProof/>
                <w:webHidden/>
              </w:rPr>
              <w:instrText xml:space="preserve"> PAGEREF _Toc141364365 \h </w:instrText>
            </w:r>
            <w:r w:rsidR="002F29CE">
              <w:rPr>
                <w:noProof/>
                <w:webHidden/>
              </w:rPr>
            </w:r>
            <w:r w:rsidR="002F29CE">
              <w:rPr>
                <w:noProof/>
                <w:webHidden/>
              </w:rPr>
              <w:fldChar w:fldCharType="separate"/>
            </w:r>
            <w:r w:rsidR="00EC24E0">
              <w:rPr>
                <w:noProof/>
                <w:webHidden/>
              </w:rPr>
              <w:t>57</w:t>
            </w:r>
            <w:r w:rsidR="002F29CE">
              <w:rPr>
                <w:noProof/>
                <w:webHidden/>
              </w:rPr>
              <w:fldChar w:fldCharType="end"/>
            </w:r>
          </w:hyperlink>
        </w:p>
        <w:p w14:paraId="6C84F88C" w14:textId="1E8CC928" w:rsidR="002F29CE" w:rsidRDefault="00DF6343">
          <w:pPr>
            <w:pStyle w:val="TOC1"/>
            <w:rPr>
              <w:rFonts w:eastAsiaTheme="minorEastAsia"/>
              <w:noProof/>
              <w:kern w:val="2"/>
              <w:lang w:val="en-CA" w:eastAsia="en-CA"/>
              <w14:ligatures w14:val="standardContextual"/>
            </w:rPr>
          </w:pPr>
          <w:hyperlink w:anchor="_Toc141364366" w:history="1">
            <w:r w:rsidR="002F29CE" w:rsidRPr="0027499D">
              <w:rPr>
                <w:rStyle w:val="Hyperlink"/>
                <w:rFonts w:ascii="Franklin Gothic Heavy" w:hAnsi="Franklin Gothic Heavy"/>
                <w:bCs/>
                <w:noProof/>
              </w:rPr>
              <w:t>CATEGORY E - EMERGENT RESOLUTIONS</w:t>
            </w:r>
            <w:r w:rsidR="002F29CE">
              <w:rPr>
                <w:noProof/>
                <w:webHidden/>
              </w:rPr>
              <w:tab/>
            </w:r>
            <w:r w:rsidR="002F29CE">
              <w:rPr>
                <w:noProof/>
                <w:webHidden/>
              </w:rPr>
              <w:fldChar w:fldCharType="begin"/>
            </w:r>
            <w:r w:rsidR="002F29CE">
              <w:rPr>
                <w:noProof/>
                <w:webHidden/>
              </w:rPr>
              <w:instrText xml:space="preserve"> PAGEREF _Toc141364366 \h </w:instrText>
            </w:r>
            <w:r w:rsidR="002F29CE">
              <w:rPr>
                <w:noProof/>
                <w:webHidden/>
              </w:rPr>
            </w:r>
            <w:r w:rsidR="002F29CE">
              <w:rPr>
                <w:noProof/>
                <w:webHidden/>
              </w:rPr>
              <w:fldChar w:fldCharType="separate"/>
            </w:r>
            <w:r w:rsidR="00EC24E0">
              <w:rPr>
                <w:noProof/>
                <w:webHidden/>
              </w:rPr>
              <w:t>59</w:t>
            </w:r>
            <w:r w:rsidR="002F29CE">
              <w:rPr>
                <w:noProof/>
                <w:webHidden/>
              </w:rPr>
              <w:fldChar w:fldCharType="end"/>
            </w:r>
          </w:hyperlink>
        </w:p>
        <w:p w14:paraId="443FF52A" w14:textId="1E3AB67C" w:rsidR="002F29CE" w:rsidRDefault="00DF6343">
          <w:pPr>
            <w:pStyle w:val="TOC1"/>
            <w:rPr>
              <w:rFonts w:eastAsiaTheme="minorEastAsia"/>
              <w:noProof/>
              <w:kern w:val="2"/>
              <w:lang w:val="en-CA" w:eastAsia="en-CA"/>
              <w14:ligatures w14:val="standardContextual"/>
            </w:rPr>
          </w:pPr>
          <w:hyperlink w:anchor="_Toc141364367" w:history="1">
            <w:r w:rsidR="002F29CE" w:rsidRPr="0027499D">
              <w:rPr>
                <w:rStyle w:val="Hyperlink"/>
                <w:noProof/>
              </w:rPr>
              <w:t>About Emergent Resolutions</w:t>
            </w:r>
            <w:r w:rsidR="002F29CE">
              <w:rPr>
                <w:noProof/>
                <w:webHidden/>
              </w:rPr>
              <w:tab/>
            </w:r>
            <w:r w:rsidR="002F29CE">
              <w:rPr>
                <w:noProof/>
                <w:webHidden/>
              </w:rPr>
              <w:fldChar w:fldCharType="begin"/>
            </w:r>
            <w:r w:rsidR="002F29CE">
              <w:rPr>
                <w:noProof/>
                <w:webHidden/>
              </w:rPr>
              <w:instrText xml:space="preserve"> PAGEREF _Toc141364367 \h </w:instrText>
            </w:r>
            <w:r w:rsidR="002F29CE">
              <w:rPr>
                <w:noProof/>
                <w:webHidden/>
              </w:rPr>
            </w:r>
            <w:r w:rsidR="002F29CE">
              <w:rPr>
                <w:noProof/>
                <w:webHidden/>
              </w:rPr>
              <w:fldChar w:fldCharType="separate"/>
            </w:r>
            <w:r w:rsidR="00EC24E0">
              <w:rPr>
                <w:noProof/>
                <w:webHidden/>
              </w:rPr>
              <w:t>60</w:t>
            </w:r>
            <w:r w:rsidR="002F29CE">
              <w:rPr>
                <w:noProof/>
                <w:webHidden/>
              </w:rPr>
              <w:fldChar w:fldCharType="end"/>
            </w:r>
          </w:hyperlink>
        </w:p>
        <w:p w14:paraId="64AD3215" w14:textId="788DF562" w:rsidR="002F29CE" w:rsidRDefault="00DF6343">
          <w:pPr>
            <w:pStyle w:val="TOC1"/>
            <w:rPr>
              <w:rFonts w:eastAsiaTheme="minorEastAsia"/>
              <w:noProof/>
              <w:kern w:val="2"/>
              <w:lang w:val="en-CA" w:eastAsia="en-CA"/>
              <w14:ligatures w14:val="standardContextual"/>
            </w:rPr>
          </w:pPr>
          <w:hyperlink w:anchor="_Toc141364368" w:history="1">
            <w:r w:rsidR="002F29CE" w:rsidRPr="0027499D">
              <w:rPr>
                <w:rStyle w:val="Hyperlink"/>
                <w:noProof/>
              </w:rPr>
              <w:t>E1: Enhancing Amusement Ride Safety</w:t>
            </w:r>
            <w:r w:rsidR="002F29CE">
              <w:rPr>
                <w:noProof/>
                <w:webHidden/>
              </w:rPr>
              <w:tab/>
            </w:r>
            <w:r w:rsidR="002F29CE">
              <w:rPr>
                <w:noProof/>
                <w:webHidden/>
              </w:rPr>
              <w:fldChar w:fldCharType="begin"/>
            </w:r>
            <w:r w:rsidR="002F29CE">
              <w:rPr>
                <w:noProof/>
                <w:webHidden/>
              </w:rPr>
              <w:instrText xml:space="preserve"> PAGEREF _Toc141364368 \h </w:instrText>
            </w:r>
            <w:r w:rsidR="002F29CE">
              <w:rPr>
                <w:noProof/>
                <w:webHidden/>
              </w:rPr>
            </w:r>
            <w:r w:rsidR="002F29CE">
              <w:rPr>
                <w:noProof/>
                <w:webHidden/>
              </w:rPr>
              <w:fldChar w:fldCharType="separate"/>
            </w:r>
            <w:r w:rsidR="00EC24E0">
              <w:rPr>
                <w:noProof/>
                <w:webHidden/>
              </w:rPr>
              <w:t>61</w:t>
            </w:r>
            <w:r w:rsidR="002F29CE">
              <w:rPr>
                <w:noProof/>
                <w:webHidden/>
              </w:rPr>
              <w:fldChar w:fldCharType="end"/>
            </w:r>
          </w:hyperlink>
        </w:p>
        <w:p w14:paraId="41745651" w14:textId="63674A0F" w:rsidR="005977AD" w:rsidRDefault="005977AD">
          <w:r>
            <w:rPr>
              <w:b/>
              <w:bCs/>
              <w:noProof/>
            </w:rPr>
            <w:fldChar w:fldCharType="end"/>
          </w:r>
        </w:p>
      </w:sdtContent>
    </w:sdt>
    <w:p w14:paraId="6AD34BDB" w14:textId="3AFC1670" w:rsidR="006860C4" w:rsidRDefault="00D300B6" w:rsidP="0073120D">
      <w:r>
        <w:rPr>
          <w:rStyle w:val="Emphasis"/>
          <w:iCs w:val="0"/>
          <w:color w:val="009EBF" w:themeColor="accent1"/>
        </w:rPr>
        <w:br w:type="page"/>
      </w:r>
    </w:p>
    <w:p w14:paraId="2A28A803" w14:textId="63724B10" w:rsidR="005E37B6" w:rsidRDefault="0070551D" w:rsidP="005E37B6">
      <w:pPr>
        <w:pStyle w:val="Heading1"/>
      </w:pPr>
      <w:bookmarkStart w:id="1" w:name="_Toc141364338"/>
      <w:r>
        <w:lastRenderedPageBreak/>
        <w:t>About Resolutions</w:t>
      </w:r>
      <w:bookmarkEnd w:id="1"/>
    </w:p>
    <w:p w14:paraId="21365B09" w14:textId="77777777" w:rsidR="0070551D" w:rsidRDefault="0070551D" w:rsidP="0070551D"/>
    <w:p w14:paraId="05913ABF" w14:textId="77777777" w:rsidR="00910F34" w:rsidRDefault="00910F34" w:rsidP="00910F34">
      <w:r>
        <w:t>Alberta Municipalities (ABmunis) conducts an annual resolutions process that enables member municipalities to identify and prioritize common issues and solutions while also empowering Alberta Municipalities Board of Directors to advocate to the federal and provincial governments on members’ behalf. This process includes a Resolutions Session at the Alberta Municipalities Convention where members vote on the resolutions submitted.</w:t>
      </w:r>
    </w:p>
    <w:p w14:paraId="2F876F21" w14:textId="77777777" w:rsidR="00910F34" w:rsidRDefault="00910F34" w:rsidP="00910F34"/>
    <w:p w14:paraId="79BF123C" w14:textId="1864E9DB" w:rsidR="00910F34" w:rsidRDefault="50CFEB17" w:rsidP="00910F34">
      <w:r>
        <w:t xml:space="preserve">As set out in ABmunis’ </w:t>
      </w:r>
      <w:hyperlink r:id="rId20">
        <w:r w:rsidRPr="762F4EA7">
          <w:rPr>
            <w:rStyle w:val="Hyperlink"/>
          </w:rPr>
          <w:t>Resolutions Policy</w:t>
        </w:r>
      </w:hyperlink>
      <w:r w:rsidR="00A141AB">
        <w:t xml:space="preserve">, </w:t>
      </w:r>
      <w:r>
        <w:t>a resolution must address a topic of concern affecting</w:t>
      </w:r>
    </w:p>
    <w:p w14:paraId="322B926A" w14:textId="77777777" w:rsidR="00910F34" w:rsidRDefault="00910F34" w:rsidP="00910F34">
      <w:r>
        <w:t>municipalities on a regional or provincial level, and must be approved by the council of the</w:t>
      </w:r>
    </w:p>
    <w:p w14:paraId="4C9CC7D8" w14:textId="77777777" w:rsidR="00910F34" w:rsidRDefault="00910F34" w:rsidP="00910F34">
      <w:r>
        <w:t>sponsoring municipality and seconded by an additional municipal council. A resolution must</w:t>
      </w:r>
    </w:p>
    <w:p w14:paraId="35AB936B" w14:textId="77777777" w:rsidR="00910F34" w:rsidRDefault="00910F34" w:rsidP="00910F34">
      <w:r>
        <w:t>not direct one or more municipalities to adopt a particular course of action or policy but must</w:t>
      </w:r>
    </w:p>
    <w:p w14:paraId="12434392" w14:textId="77777777" w:rsidR="00910F34" w:rsidRDefault="00910F34" w:rsidP="00910F34">
      <w:r>
        <w:t>be worded as a request for consideration of an issue, including a call for action by</w:t>
      </w:r>
    </w:p>
    <w:p w14:paraId="3983E765" w14:textId="77777777" w:rsidR="00910F34" w:rsidRDefault="00910F34" w:rsidP="00910F34">
      <w:r>
        <w:t>Alberta Municipalities.</w:t>
      </w:r>
    </w:p>
    <w:p w14:paraId="1450DFBE" w14:textId="77777777" w:rsidR="00910F34" w:rsidRDefault="00910F34" w:rsidP="00910F34"/>
    <w:p w14:paraId="7DA42B86" w14:textId="77777777" w:rsidR="00910F34" w:rsidRDefault="00910F34" w:rsidP="00910F34">
      <w:r>
        <w:t>Resolutions adopted by members annually at Convention are typically active for three years.</w:t>
      </w:r>
    </w:p>
    <w:p w14:paraId="1E26BA07" w14:textId="5A322D22" w:rsidR="00910F34" w:rsidRDefault="00910F34" w:rsidP="00910F34">
      <w:r>
        <w:t>Alberta Municipalities administration, standing committees</w:t>
      </w:r>
      <w:r w:rsidR="00920452">
        <w:t>,</w:t>
      </w:r>
      <w:r>
        <w:t xml:space="preserve"> and the Board take action to develop and</w:t>
      </w:r>
    </w:p>
    <w:p w14:paraId="4EBB6C3E" w14:textId="77777777" w:rsidR="00910F34" w:rsidRDefault="00910F34" w:rsidP="00910F34">
      <w:r>
        <w:t>implement advocacy strategies for each resolution. Given the scope, complexity, and volume of</w:t>
      </w:r>
    </w:p>
    <w:p w14:paraId="07346E3A" w14:textId="4C236938" w:rsidR="00910F34" w:rsidRDefault="00910F34" w:rsidP="00910F34">
      <w:r>
        <w:t xml:space="preserve">issues facing municipalities, ABmunis uses a </w:t>
      </w:r>
      <w:hyperlink r:id="rId21" w:history="1">
        <w:r w:rsidRPr="0070078C">
          <w:rPr>
            <w:rStyle w:val="Hyperlink"/>
          </w:rPr>
          <w:t>framework to prioritize</w:t>
        </w:r>
      </w:hyperlink>
      <w:r>
        <w:t xml:space="preserve"> where it invests our collective</w:t>
      </w:r>
    </w:p>
    <w:p w14:paraId="01756989" w14:textId="77777777" w:rsidR="00910F34" w:rsidRDefault="00910F34" w:rsidP="00910F34">
      <w:r>
        <w:t>efforts.</w:t>
      </w:r>
    </w:p>
    <w:p w14:paraId="105E64AB" w14:textId="77777777" w:rsidR="00910F34" w:rsidRDefault="00910F34" w:rsidP="00910F34"/>
    <w:p w14:paraId="1048BAEF" w14:textId="207305B7" w:rsidR="00910F34" w:rsidRDefault="00910F34" w:rsidP="00910F34">
      <w:r>
        <w:t xml:space="preserve">All resolutions from the current year and the </w:t>
      </w:r>
      <w:r w:rsidR="007021BE">
        <w:t>fourteen</w:t>
      </w:r>
      <w:r>
        <w:t xml:space="preserve"> previous years, including those that are both</w:t>
      </w:r>
    </w:p>
    <w:p w14:paraId="51381463" w14:textId="77777777" w:rsidR="00910F34" w:rsidRDefault="00910F34" w:rsidP="00910F34">
      <w:pPr>
        <w:jc w:val="both"/>
      </w:pPr>
      <w:r>
        <w:t xml:space="preserve">active and expired, are posted in the </w:t>
      </w:r>
      <w:hyperlink r:id="rId22" w:history="1">
        <w:r>
          <w:rPr>
            <w:rStyle w:val="Hyperlink"/>
          </w:rPr>
          <w:t>Resolutions Library on ABmunis' website</w:t>
        </w:r>
      </w:hyperlink>
      <w:r>
        <w:t xml:space="preserve">. </w:t>
      </w:r>
    </w:p>
    <w:p w14:paraId="74C256F3" w14:textId="77777777" w:rsidR="005E37B6" w:rsidRDefault="005E37B6" w:rsidP="005E37B6"/>
    <w:p w14:paraId="5E8E9CA4" w14:textId="0DA7E539" w:rsidR="005E37B6" w:rsidRDefault="00C649F4" w:rsidP="005E37B6">
      <w:pPr>
        <w:pStyle w:val="Heading2"/>
      </w:pPr>
      <w:bookmarkStart w:id="2" w:name="_Toc141364339"/>
      <w:r>
        <w:t>How to participate in the Resolutions Session</w:t>
      </w:r>
      <w:bookmarkEnd w:id="2"/>
    </w:p>
    <w:p w14:paraId="2B0D57AB" w14:textId="4FEA3E63" w:rsidR="003D56C7" w:rsidRPr="00A34290" w:rsidRDefault="003D56C7" w:rsidP="003D56C7">
      <w:pPr>
        <w:spacing w:after="120" w:line="257" w:lineRule="auto"/>
      </w:pPr>
      <w:r>
        <w:t>The resolutions session will take place on Thursday, September 2</w:t>
      </w:r>
      <w:r w:rsidR="00974FFF">
        <w:t>8</w:t>
      </w:r>
      <w:r>
        <w:t xml:space="preserve"> as part </w:t>
      </w:r>
      <w:hyperlink r:id="rId23" w:history="1">
        <w:r w:rsidRPr="00012747">
          <w:rPr>
            <w:rStyle w:val="Hyperlink"/>
          </w:rPr>
          <w:t>of ABmunis 2023 Convention and Tradeshow</w:t>
        </w:r>
      </w:hyperlink>
      <w:r>
        <w:t>. The session will follow</w:t>
      </w:r>
      <w:r w:rsidRPr="00A34290">
        <w:t xml:space="preserve"> our</w:t>
      </w:r>
      <w:r w:rsidR="00C3350A">
        <w:t xml:space="preserve"> </w:t>
      </w:r>
      <w:hyperlink r:id="rId24" w:history="1">
        <w:r w:rsidRPr="004602FF">
          <w:rPr>
            <w:rStyle w:val="Hyperlink"/>
          </w:rPr>
          <w:t>Resolutions Policy</w:t>
        </w:r>
      </w:hyperlink>
      <w:r w:rsidRPr="00012747">
        <w:t>,</w:t>
      </w:r>
      <w:r w:rsidRPr="00A34290">
        <w:t xml:space="preserve"> which outlines the process for the Resolutions Session at Convention in sections </w:t>
      </w:r>
      <w:r w:rsidRPr="00A34290">
        <w:rPr>
          <w:color w:val="000000"/>
        </w:rPr>
        <w:t xml:space="preserve">32 to 57. </w:t>
      </w:r>
    </w:p>
    <w:p w14:paraId="39E91470" w14:textId="77777777" w:rsidR="003D56C7" w:rsidRPr="00A34290" w:rsidRDefault="003D56C7" w:rsidP="003D56C7">
      <w:pPr>
        <w:spacing w:after="120" w:line="257" w:lineRule="auto"/>
        <w:rPr>
          <w:b/>
          <w:bCs/>
        </w:rPr>
      </w:pPr>
      <w:r w:rsidRPr="00A34290">
        <w:rPr>
          <w:b/>
          <w:bCs/>
        </w:rPr>
        <w:t>Who can speak to a resolution?</w:t>
      </w:r>
    </w:p>
    <w:p w14:paraId="3DC1D3F2" w14:textId="77777777" w:rsidR="003D56C7" w:rsidRPr="00A34290" w:rsidRDefault="003D56C7" w:rsidP="003D56C7">
      <w:pPr>
        <w:spacing w:after="120" w:line="257" w:lineRule="auto"/>
      </w:pPr>
      <w:r w:rsidRPr="00A34290">
        <w:t>As outlined in the Resolutions Policy, elected representatives of Regular Members can speak to resolutions. In addition, upon a motion from the floor, or at the discretion of the Resolutions Chair, a representative of an Associate Member, which are municipal districts and counties, may also speak to a resolution.</w:t>
      </w:r>
    </w:p>
    <w:p w14:paraId="4FECBAC9" w14:textId="77777777" w:rsidR="003D56C7" w:rsidRPr="00A34290" w:rsidRDefault="003D56C7" w:rsidP="003D56C7">
      <w:pPr>
        <w:spacing w:after="120" w:line="257" w:lineRule="auto"/>
        <w:rPr>
          <w:b/>
          <w:bCs/>
        </w:rPr>
      </w:pPr>
      <w:r w:rsidRPr="00A34290">
        <w:rPr>
          <w:b/>
          <w:bCs/>
        </w:rPr>
        <w:t xml:space="preserve">How to speak to a resolution </w:t>
      </w:r>
    </w:p>
    <w:p w14:paraId="47C6A2FC" w14:textId="77777777" w:rsidR="003D56C7" w:rsidRPr="00A34290" w:rsidRDefault="003D56C7" w:rsidP="003D56C7">
      <w:pPr>
        <w:spacing w:after="120" w:line="257" w:lineRule="auto"/>
      </w:pPr>
      <w:r w:rsidRPr="00A34290">
        <w:t xml:space="preserve">After each resolution is introduced, and the mover has been given the chance to speak for two minutes, the Chair will call for a speaker in opposition, seeking clarification or proposing an amendment. </w:t>
      </w:r>
    </w:p>
    <w:p w14:paraId="2A6781F4" w14:textId="51C1181A" w:rsidR="003D56C7" w:rsidRPr="00A34290" w:rsidRDefault="003D56C7" w:rsidP="003D56C7">
      <w:pPr>
        <w:spacing w:after="120" w:line="257" w:lineRule="auto"/>
      </w:pPr>
      <w:r w:rsidRPr="00A34290">
        <w:t xml:space="preserve">In person attendees wishing to speak </w:t>
      </w:r>
      <w:r>
        <w:t xml:space="preserve">to a resolution will be invited to go to microphones clearly marked for those wishing to speak in favour or in opposition. </w:t>
      </w:r>
      <w:r w:rsidR="006D51D4" w:rsidRPr="006D51D4">
        <w:t xml:space="preserve">Those attending virtually, </w:t>
      </w:r>
      <w:r w:rsidR="006D51D4">
        <w:t>will b</w:t>
      </w:r>
      <w:r w:rsidR="00D07F36">
        <w:t>e able</w:t>
      </w:r>
      <w:r w:rsidR="006D51D4" w:rsidRPr="006D51D4">
        <w:t xml:space="preserve"> use the Q&amp;A function of Zoom to enter questions or comments, which will be read out by a staff member in turn.  </w:t>
      </w:r>
    </w:p>
    <w:p w14:paraId="5FF13066" w14:textId="77777777" w:rsidR="003D56C7" w:rsidRPr="00A34290" w:rsidRDefault="003D56C7" w:rsidP="003D56C7">
      <w:pPr>
        <w:spacing w:after="120" w:line="257" w:lineRule="auto"/>
      </w:pPr>
      <w:r w:rsidRPr="00A34290">
        <w:t xml:space="preserve">Aside from the sponsor, a speaker cannot speak more than once on each resolution. </w:t>
      </w:r>
    </w:p>
    <w:p w14:paraId="42DAB330" w14:textId="4CFC597C" w:rsidR="003D56C7" w:rsidRPr="00A34290" w:rsidRDefault="003D56C7" w:rsidP="003D56C7">
      <w:pPr>
        <w:spacing w:after="120" w:line="257" w:lineRule="auto"/>
      </w:pPr>
      <w:r w:rsidRPr="00A34290">
        <w:t>To be fair to everyone who wants to speak, we will turn off the microphone</w:t>
      </w:r>
      <w:r>
        <w:t xml:space="preserve"> </w:t>
      </w:r>
      <w:r w:rsidRPr="00A34290">
        <w:t xml:space="preserve">once a speaker’s </w:t>
      </w:r>
      <w:r>
        <w:t>two</w:t>
      </w:r>
      <w:r w:rsidRPr="00A34290">
        <w:t xml:space="preserve"> minutes are up.</w:t>
      </w:r>
    </w:p>
    <w:p w14:paraId="5B19151F" w14:textId="77777777" w:rsidR="003D56C7" w:rsidRPr="00A34290" w:rsidRDefault="003D56C7" w:rsidP="003D56C7">
      <w:pPr>
        <w:spacing w:after="120" w:line="257" w:lineRule="auto"/>
        <w:rPr>
          <w:b/>
          <w:bCs/>
        </w:rPr>
      </w:pPr>
      <w:r w:rsidRPr="00A34290">
        <w:rPr>
          <w:b/>
          <w:bCs/>
        </w:rPr>
        <w:t>How to propose an amendment</w:t>
      </w:r>
    </w:p>
    <w:p w14:paraId="6C4C3A8C" w14:textId="6FCAFD0E" w:rsidR="003D56C7" w:rsidRPr="00A34290" w:rsidRDefault="003D56C7" w:rsidP="003D56C7">
      <w:pPr>
        <w:spacing w:after="120" w:line="257" w:lineRule="auto"/>
      </w:pPr>
      <w:r w:rsidRPr="00A34290">
        <w:t xml:space="preserve">To propose an amendment, please send it to </w:t>
      </w:r>
      <w:hyperlink r:id="rId25">
        <w:r w:rsidR="256F756E" w:rsidRPr="236AB976">
          <w:rPr>
            <w:rStyle w:val="Hyperlink"/>
          </w:rPr>
          <w:t>resolutions@abmunis.ca</w:t>
        </w:r>
      </w:hyperlink>
      <w:r w:rsidRPr="00A34290">
        <w:t xml:space="preserve"> as soon as possible ahead of the Resolutions Session.</w:t>
      </w:r>
    </w:p>
    <w:p w14:paraId="436F0977" w14:textId="77777777" w:rsidR="003D56C7" w:rsidRPr="00A34290" w:rsidRDefault="003D56C7" w:rsidP="003D56C7">
      <w:pPr>
        <w:spacing w:after="120" w:line="257" w:lineRule="auto"/>
      </w:pPr>
      <w:r w:rsidRPr="00A34290">
        <w:lastRenderedPageBreak/>
        <w:t>Once the resolution session starts, those attending in person are asked to provide proposed amendments in writing to both the A</w:t>
      </w:r>
      <w:r>
        <w:t>Bmunis</w:t>
      </w:r>
      <w:r w:rsidRPr="00A34290">
        <w:t xml:space="preserve"> staff person sitting in the audio booth at the back of the room and to the Resolutions Chair. Those attending virtually can enter amendments through the Zoom chat function. </w:t>
      </w:r>
    </w:p>
    <w:p w14:paraId="15CAF6C5" w14:textId="77777777" w:rsidR="003D56C7" w:rsidRPr="00A34290" w:rsidRDefault="003D56C7" w:rsidP="003D56C7">
      <w:pPr>
        <w:spacing w:after="120" w:line="257" w:lineRule="auto"/>
      </w:pPr>
      <w:r w:rsidRPr="00A34290">
        <w:t xml:space="preserve">Regardless of how you propose the amendment, please ensure you include your name, title, municipality, and the resolution title, along with the exact wording of the proposed amendment. </w:t>
      </w:r>
    </w:p>
    <w:p w14:paraId="2669A38F" w14:textId="77777777" w:rsidR="003D56C7" w:rsidRPr="00A34290" w:rsidRDefault="003D56C7" w:rsidP="003D56C7">
      <w:pPr>
        <w:spacing w:after="120" w:line="257" w:lineRule="auto"/>
      </w:pPr>
      <w:r w:rsidRPr="00A34290">
        <w:t xml:space="preserve">Note that all amendments must be moved and seconded. </w:t>
      </w:r>
    </w:p>
    <w:p w14:paraId="3DB45D12" w14:textId="0B517E0C" w:rsidR="003D56C7" w:rsidRPr="00A34290" w:rsidRDefault="003D56C7" w:rsidP="003D56C7">
      <w:pPr>
        <w:spacing w:after="120" w:line="257" w:lineRule="auto"/>
      </w:pPr>
      <w:r w:rsidRPr="00A34290">
        <w:rPr>
          <w:rFonts w:cs="Tahoma"/>
          <w:b/>
          <w:bCs/>
        </w:rPr>
        <w:t>How to vote</w:t>
      </w:r>
    </w:p>
    <w:p w14:paraId="4B635740" w14:textId="77777777" w:rsidR="003D56C7" w:rsidRPr="00A34290" w:rsidRDefault="003D56C7" w:rsidP="003D56C7">
      <w:pPr>
        <w:spacing w:after="120" w:line="257" w:lineRule="auto"/>
        <w:rPr>
          <w:rFonts w:cs="Tahoma"/>
        </w:rPr>
      </w:pPr>
      <w:r w:rsidRPr="00A34290">
        <w:rPr>
          <w:rFonts w:cs="Tahoma"/>
        </w:rPr>
        <w:t xml:space="preserve">In September, registered elected officials from Regular Member municipalities will </w:t>
      </w:r>
      <w:r w:rsidRPr="2D4FACDA">
        <w:rPr>
          <w:rFonts w:cs="Tahoma"/>
        </w:rPr>
        <w:t>receive</w:t>
      </w:r>
      <w:r w:rsidRPr="00A34290">
        <w:rPr>
          <w:rFonts w:cs="Tahoma"/>
        </w:rPr>
        <w:t xml:space="preserve"> voting credentials from Simply Voting. Elected officials who are eligible for voting credentials can vote on all resolutions.</w:t>
      </w:r>
    </w:p>
    <w:p w14:paraId="3D1718AD" w14:textId="6C7A257D" w:rsidR="003D56C7" w:rsidRPr="00A34290" w:rsidRDefault="003D56C7" w:rsidP="003D56C7">
      <w:pPr>
        <w:spacing w:after="120" w:line="257" w:lineRule="auto"/>
        <w:rPr>
          <w:rFonts w:cs="Tahoma"/>
        </w:rPr>
      </w:pPr>
      <w:r w:rsidRPr="00A34290">
        <w:rPr>
          <w:rFonts w:cs="Tahoma"/>
        </w:rPr>
        <w:t xml:space="preserve">The email </w:t>
      </w:r>
      <w:r>
        <w:rPr>
          <w:rFonts w:cs="Tahoma"/>
        </w:rPr>
        <w:t xml:space="preserve">from </w:t>
      </w:r>
      <w:r w:rsidRPr="00A34290">
        <w:rPr>
          <w:rFonts w:cs="Tahoma"/>
        </w:rPr>
        <w:t xml:space="preserve">Simply Voting will look </w:t>
      </w:r>
      <w:r w:rsidR="00BB726E" w:rsidRPr="6D872F27">
        <w:rPr>
          <w:rFonts w:cs="Tahoma"/>
        </w:rPr>
        <w:t xml:space="preserve">something </w:t>
      </w:r>
      <w:r w:rsidRPr="00A34290">
        <w:rPr>
          <w:rFonts w:cs="Tahoma"/>
        </w:rPr>
        <w:t>like this:</w:t>
      </w:r>
    </w:p>
    <w:p w14:paraId="3A1A8A4D" w14:textId="13D79AD2"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You are registered to vote during the ABmunis Convention</w:t>
      </w:r>
      <w:r w:rsidR="00BB726E">
        <w:rPr>
          <w:rFonts w:asciiTheme="minorHAnsi" w:hAnsiTheme="minorHAnsi"/>
        </w:rPr>
        <w:t>,</w:t>
      </w:r>
      <w:r w:rsidRPr="00280CA5">
        <w:rPr>
          <w:rFonts w:asciiTheme="minorHAnsi" w:hAnsiTheme="minorHAnsi"/>
        </w:rPr>
        <w:t xml:space="preserve"> taking place September </w:t>
      </w:r>
      <w:r w:rsidR="00E55C1F">
        <w:rPr>
          <w:rFonts w:asciiTheme="minorHAnsi" w:hAnsiTheme="minorHAnsi"/>
        </w:rPr>
        <w:t>27 to 29</w:t>
      </w:r>
      <w:r w:rsidR="00BB726E">
        <w:rPr>
          <w:rFonts w:asciiTheme="minorHAnsi" w:hAnsiTheme="minorHAnsi"/>
        </w:rPr>
        <w:t>.</w:t>
      </w:r>
      <w:r w:rsidRPr="00280CA5">
        <w:rPr>
          <w:rFonts w:asciiTheme="minorHAnsi" w:hAnsiTheme="minorHAnsi"/>
        </w:rPr>
        <w:t xml:space="preserve"> Below, you will find your login credentials for the vote.</w:t>
      </w:r>
    </w:p>
    <w:p w14:paraId="27388391" w14:textId="77777777"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Style w:val="Strong"/>
          <w:rFonts w:asciiTheme="minorHAnsi" w:hAnsiTheme="minorHAnsi"/>
        </w:rPr>
        <w:t xml:space="preserve">There is a test vote that is open now. Please check your credentials and cast a vote </w:t>
      </w:r>
      <w:r>
        <w:rPr>
          <w:rStyle w:val="Strong"/>
          <w:rFonts w:asciiTheme="minorHAnsi" w:hAnsiTheme="minorHAnsi"/>
        </w:rPr>
        <w:t>on</w:t>
      </w:r>
      <w:r w:rsidRPr="00280CA5">
        <w:rPr>
          <w:rStyle w:val="Strong"/>
          <w:rFonts w:asciiTheme="minorHAnsi" w:hAnsiTheme="minorHAnsi"/>
        </w:rPr>
        <w:t xml:space="preserve"> the test question as soon as possible so that we can be sure you received your credentials.</w:t>
      </w:r>
    </w:p>
    <w:p w14:paraId="3E1C121D" w14:textId="2B697298"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If you need any assistance, please contact: </w:t>
      </w:r>
      <w:r w:rsidR="00DB40B7" w:rsidRPr="6D872F27">
        <w:rPr>
          <w:rFonts w:asciiTheme="minorHAnsi" w:hAnsiTheme="minorHAnsi"/>
          <w:color w:val="0070C0"/>
        </w:rPr>
        <w:t>credentials</w:t>
      </w:r>
      <w:r w:rsidRPr="00560CA5">
        <w:rPr>
          <w:rFonts w:asciiTheme="minorHAnsi" w:hAnsiTheme="minorHAnsi"/>
          <w:color w:val="0070C0"/>
        </w:rPr>
        <w:t>@dataonthespot.com</w:t>
      </w:r>
      <w:r w:rsidRPr="00280CA5">
        <w:rPr>
          <w:rFonts w:asciiTheme="minorHAnsi" w:hAnsiTheme="minorHAnsi"/>
          <w:color w:val="0070C0"/>
        </w:rPr>
        <w:t> </w:t>
      </w:r>
    </w:p>
    <w:p w14:paraId="55EFC477" w14:textId="0FF1D7F9"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320988">
        <w:rPr>
          <w:rFonts w:asciiTheme="minorHAnsi" w:hAnsiTheme="minorHAnsi"/>
        </w:rPr>
        <w:t>To vote, please visit:</w:t>
      </w:r>
      <w:r w:rsidRPr="00560CA5">
        <w:rPr>
          <w:rFonts w:asciiTheme="minorHAnsi" w:hAnsiTheme="minorHAnsi"/>
        </w:rPr>
        <w:t xml:space="preserve"> </w:t>
      </w:r>
      <w:r w:rsidRPr="00560CA5">
        <w:rPr>
          <w:rFonts w:asciiTheme="minorHAnsi" w:hAnsiTheme="minorHAnsi"/>
          <w:color w:val="0070C0"/>
        </w:rPr>
        <w:t>https://</w:t>
      </w:r>
      <w:r w:rsidR="00DB40B7" w:rsidRPr="6D872F27">
        <w:rPr>
          <w:rFonts w:asciiTheme="minorHAnsi" w:hAnsiTheme="minorHAnsi"/>
          <w:color w:val="0070C0"/>
        </w:rPr>
        <w:t>abmunis.</w:t>
      </w:r>
      <w:r w:rsidR="000737D6" w:rsidRPr="6D872F27">
        <w:rPr>
          <w:rFonts w:asciiTheme="minorHAnsi" w:hAnsiTheme="minorHAnsi"/>
          <w:color w:val="0070C0"/>
        </w:rPr>
        <w:t>dotsconnect</w:t>
      </w:r>
      <w:r w:rsidRPr="00560CA5">
        <w:rPr>
          <w:rFonts w:asciiTheme="minorHAnsi" w:hAnsiTheme="minorHAnsi"/>
          <w:color w:val="0070C0"/>
        </w:rPr>
        <w:t>.com/</w:t>
      </w:r>
      <w:r>
        <w:br/>
      </w:r>
      <w:r>
        <w:br/>
      </w:r>
      <w:r w:rsidRPr="00280CA5">
        <w:rPr>
          <w:rFonts w:asciiTheme="minorHAnsi" w:hAnsiTheme="minorHAnsi"/>
        </w:rPr>
        <w:t>Then enter:</w:t>
      </w:r>
      <w:r>
        <w:br/>
      </w:r>
      <w:r w:rsidRPr="00280CA5">
        <w:rPr>
          <w:rFonts w:asciiTheme="minorHAnsi" w:hAnsiTheme="minorHAnsi"/>
        </w:rPr>
        <w:t>Elector ID - *******</w:t>
      </w:r>
      <w:r>
        <w:br/>
      </w:r>
      <w:r w:rsidRPr="00280CA5">
        <w:rPr>
          <w:rFonts w:asciiTheme="minorHAnsi" w:hAnsiTheme="minorHAnsi"/>
        </w:rPr>
        <w:t>Password - *******</w:t>
      </w:r>
      <w:r>
        <w:br/>
      </w:r>
      <w:r>
        <w:br/>
      </w:r>
      <w:r w:rsidRPr="00560CA5">
        <w:rPr>
          <w:rFonts w:asciiTheme="minorHAnsi" w:hAnsiTheme="minorHAnsi"/>
        </w:rPr>
        <w:t xml:space="preserve">Or follow this link to access the ballot directly: </w:t>
      </w:r>
      <w:r w:rsidR="00557096" w:rsidRPr="6D872F27">
        <w:rPr>
          <w:rFonts w:asciiTheme="minorHAnsi" w:hAnsiTheme="minorHAnsi"/>
          <w:color w:val="0070C0"/>
        </w:rPr>
        <w:t>(link will be included in the email)</w:t>
      </w:r>
    </w:p>
    <w:p w14:paraId="6A50F294" w14:textId="77777777"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Please note that these are only the voting credentials. Further information will be sent out by Alberta Municipalities in the coming days.</w:t>
      </w:r>
    </w:p>
    <w:p w14:paraId="3E770071" w14:textId="77777777" w:rsidR="003D56C7" w:rsidRPr="00280CA5" w:rsidRDefault="003D56C7" w:rsidP="003D56C7">
      <w:pPr>
        <w:pStyle w:val="NormalWeb"/>
        <w:pBdr>
          <w:top w:val="single" w:sz="4" w:space="1" w:color="auto"/>
          <w:left w:val="single" w:sz="4" w:space="4" w:color="auto"/>
          <w:bottom w:val="single" w:sz="4" w:space="1" w:color="auto"/>
          <w:right w:val="single" w:sz="4" w:space="4" w:color="auto"/>
        </w:pBdr>
        <w:spacing w:after="120" w:afterAutospacing="0" w:line="257" w:lineRule="auto"/>
        <w:rPr>
          <w:rFonts w:asciiTheme="minorHAnsi" w:hAnsiTheme="minorHAnsi"/>
        </w:rPr>
      </w:pPr>
      <w:r w:rsidRPr="00280CA5">
        <w:rPr>
          <w:rFonts w:asciiTheme="minorHAnsi" w:hAnsiTheme="minorHAnsi"/>
        </w:rPr>
        <w:t>Regards,</w:t>
      </w:r>
      <w:r w:rsidRPr="00280CA5">
        <w:rPr>
          <w:rFonts w:asciiTheme="minorHAnsi" w:hAnsiTheme="minorHAnsi"/>
        </w:rPr>
        <w:br/>
        <w:t xml:space="preserve">Alberta Municipalities </w:t>
      </w:r>
    </w:p>
    <w:p w14:paraId="7658BF5F" w14:textId="77777777" w:rsidR="003D56C7" w:rsidRPr="00A34290" w:rsidRDefault="003D56C7" w:rsidP="003D56C7">
      <w:pPr>
        <w:spacing w:after="120" w:line="257" w:lineRule="auto"/>
        <w:rPr>
          <w:rFonts w:cs="Tahoma"/>
        </w:rPr>
      </w:pPr>
      <w:r w:rsidRPr="00A34290">
        <w:rPr>
          <w:rFonts w:cs="Tahoma"/>
        </w:rPr>
        <w:t xml:space="preserve">When you receive this email from Simply Voting, we ask that you </w:t>
      </w:r>
      <w:r w:rsidRPr="00A34290">
        <w:rPr>
          <w:rFonts w:cs="Tahoma"/>
          <w:b/>
          <w:bCs/>
        </w:rPr>
        <w:t>complete the test vote as soon as possible</w:t>
      </w:r>
      <w:r w:rsidRPr="00A34290">
        <w:rPr>
          <w:rFonts w:cs="Tahoma"/>
        </w:rPr>
        <w:t xml:space="preserve"> to ensure that your credentials are activated. The same login information will be used during the Board of Director elections</w:t>
      </w:r>
      <w:r>
        <w:rPr>
          <w:rFonts w:cs="Tahoma"/>
        </w:rPr>
        <w:t>.</w:t>
      </w:r>
    </w:p>
    <w:p w14:paraId="45B294ED" w14:textId="1A86E701" w:rsidR="003D56C7" w:rsidRPr="00A34290" w:rsidRDefault="003D56C7" w:rsidP="003D56C7">
      <w:pPr>
        <w:spacing w:after="120" w:line="257" w:lineRule="auto"/>
        <w:rPr>
          <w:rFonts w:cs="Tahoma"/>
        </w:rPr>
      </w:pPr>
      <w:r>
        <w:rPr>
          <w:rFonts w:cs="Tahoma"/>
        </w:rPr>
        <w:t xml:space="preserve">Please bring to convention a laptop, phone or other </w:t>
      </w:r>
      <w:r w:rsidR="002D175B">
        <w:rPr>
          <w:rFonts w:cs="Tahoma"/>
        </w:rPr>
        <w:t>device</w:t>
      </w:r>
      <w:r>
        <w:rPr>
          <w:rFonts w:cs="Tahoma"/>
        </w:rPr>
        <w:t xml:space="preserve"> that is internet enabled. </w:t>
      </w:r>
      <w:r w:rsidRPr="00A34290">
        <w:rPr>
          <w:rFonts w:cs="Tahoma"/>
        </w:rPr>
        <w:t xml:space="preserve">Once we get to the resolutions portion of our event, you will be asked to log in to the Simply Voting website. Once a resolution is called to vote, you will hit the “next vote” button at the top of the page </w:t>
      </w:r>
      <w:r>
        <w:rPr>
          <w:rFonts w:cs="Tahoma"/>
        </w:rPr>
        <w:t>to</w:t>
      </w:r>
      <w:r w:rsidRPr="00A34290">
        <w:rPr>
          <w:rFonts w:cs="Tahoma"/>
        </w:rPr>
        <w:t xml:space="preserve"> see the current resolution available to vote on. After you have cast your vote, you will receive confirmation that your vote has been counted. Once the final vote result is posted, we will move </w:t>
      </w:r>
      <w:r w:rsidR="002D175B">
        <w:rPr>
          <w:rFonts w:cs="Tahoma"/>
        </w:rPr>
        <w:t>on to</w:t>
      </w:r>
      <w:r w:rsidRPr="00A34290">
        <w:rPr>
          <w:rFonts w:cs="Tahoma"/>
        </w:rPr>
        <w:t xml:space="preserve"> the next resolution.</w:t>
      </w:r>
    </w:p>
    <w:p w14:paraId="41A2D53B" w14:textId="55EFA4C2" w:rsidR="003D56C7" w:rsidRPr="006369BF" w:rsidRDefault="003D56C7" w:rsidP="006369BF">
      <w:pPr>
        <w:spacing w:after="120" w:line="257" w:lineRule="auto"/>
        <w:rPr>
          <w:rFonts w:cs="Tahoma"/>
        </w:rPr>
      </w:pPr>
      <w:r>
        <w:rPr>
          <w:rFonts w:cs="Tahoma"/>
        </w:rPr>
        <w:t xml:space="preserve">If you have any questions about this process, please contact </w:t>
      </w:r>
      <w:hyperlink r:id="rId26" w:history="1">
        <w:r w:rsidRPr="00B84699">
          <w:rPr>
            <w:rStyle w:val="Hyperlink"/>
            <w:rFonts w:cs="Tahoma"/>
          </w:rPr>
          <w:t>resolutions@abmunis.ca</w:t>
        </w:r>
      </w:hyperlink>
      <w:r>
        <w:rPr>
          <w:rFonts w:cs="Tahoma"/>
        </w:rPr>
        <w:t xml:space="preserve">. </w:t>
      </w:r>
      <w:r>
        <w:rPr>
          <w:rFonts w:ascii="Myriad Pro" w:hAnsi="Myriad Pro"/>
        </w:rPr>
        <w:br w:type="page"/>
      </w:r>
    </w:p>
    <w:p w14:paraId="43B55532" w14:textId="373D10C8" w:rsidR="00A2276B" w:rsidRDefault="00A2276B"/>
    <w:tbl>
      <w:tblPr>
        <w:tblW w:w="10773" w:type="dxa"/>
        <w:shd w:val="clear" w:color="auto" w:fill="FDB813" w:themeFill="accent2"/>
        <w:tblLayout w:type="fixed"/>
        <w:tblLook w:val="0600" w:firstRow="0" w:lastRow="0" w:firstColumn="0" w:lastColumn="0" w:noHBand="1" w:noVBand="1"/>
      </w:tblPr>
      <w:tblGrid>
        <w:gridCol w:w="10773"/>
      </w:tblGrid>
      <w:tr w:rsidR="000D1273" w:rsidRPr="003A798E" w14:paraId="6C4C5EBF" w14:textId="77777777" w:rsidTr="000D1273">
        <w:trPr>
          <w:trHeight w:val="6270"/>
        </w:trPr>
        <w:tc>
          <w:tcPr>
            <w:tcW w:w="10773" w:type="dxa"/>
            <w:shd w:val="clear" w:color="auto" w:fill="auto"/>
            <w:vAlign w:val="bottom"/>
          </w:tcPr>
          <w:p w14:paraId="4D878B29" w14:textId="576CA42B" w:rsidR="000D1273" w:rsidRPr="003260D7" w:rsidRDefault="0028724A" w:rsidP="003260D7">
            <w:pPr>
              <w:pStyle w:val="Sectionbreak-teal"/>
            </w:pPr>
            <w:r>
              <w:t>2023 Resolutions</w:t>
            </w:r>
            <w:r w:rsidR="00012B73" w:rsidRPr="003260D7">
              <w:t xml:space="preserve"> </w:t>
            </w:r>
          </w:p>
        </w:tc>
      </w:tr>
      <w:tr w:rsidR="00EB2D61" w:rsidRPr="003A798E" w14:paraId="1646C154" w14:textId="77777777" w:rsidTr="005906C3">
        <w:trPr>
          <w:trHeight w:val="6156"/>
        </w:trPr>
        <w:tc>
          <w:tcPr>
            <w:tcW w:w="10773" w:type="dxa"/>
            <w:shd w:val="clear" w:color="auto" w:fill="009EBF" w:themeFill="accent1"/>
          </w:tcPr>
          <w:p w14:paraId="0BAC94EB" w14:textId="463368DC" w:rsidR="00EB2D61" w:rsidRPr="003260D7" w:rsidRDefault="002F29CE" w:rsidP="002F29CE">
            <w:pPr>
              <w:pStyle w:val="Heading1"/>
              <w:jc w:val="right"/>
            </w:pPr>
            <w:bookmarkStart w:id="3" w:name="_Toc141364340"/>
            <w:r>
              <w:rPr>
                <w:rFonts w:ascii="Franklin Gothic Heavy" w:hAnsi="Franklin Gothic Heavy"/>
                <w:color w:val="FFFFFF" w:themeColor="background1"/>
                <w:sz w:val="84"/>
                <w:szCs w:val="84"/>
              </w:rPr>
              <w:t>C</w:t>
            </w:r>
            <w:r w:rsidR="0028724A" w:rsidRPr="002F29CE">
              <w:rPr>
                <w:rFonts w:ascii="Franklin Gothic Heavy" w:hAnsi="Franklin Gothic Heavy"/>
                <w:color w:val="FFFFFF" w:themeColor="background1"/>
                <w:sz w:val="84"/>
                <w:szCs w:val="84"/>
              </w:rPr>
              <w:t>ategory B</w:t>
            </w:r>
            <w:r w:rsidR="00E55C1F" w:rsidRPr="002F29CE">
              <w:rPr>
                <w:rFonts w:ascii="Franklin Gothic Heavy" w:hAnsi="Franklin Gothic Heavy"/>
                <w:color w:val="FFFFFF" w:themeColor="background1"/>
                <w:sz w:val="84"/>
                <w:szCs w:val="84"/>
              </w:rPr>
              <w:t xml:space="preserve"> </w:t>
            </w:r>
            <w:r w:rsidR="0028724A" w:rsidRPr="002F29CE">
              <w:rPr>
                <w:rFonts w:ascii="Franklin Gothic Heavy" w:hAnsi="Franklin Gothic Heavy"/>
                <w:color w:val="FFFFFF" w:themeColor="background1"/>
                <w:sz w:val="84"/>
                <w:szCs w:val="84"/>
              </w:rPr>
              <w:t>- Issues Related to Alberta Municipalities Strategic Initiatives</w:t>
            </w:r>
            <w:bookmarkEnd w:id="3"/>
            <w:r w:rsidR="0028724A">
              <w:t xml:space="preserve"> </w:t>
            </w:r>
            <w:r w:rsidR="00EB2D61" w:rsidRPr="003260D7">
              <w:t xml:space="preserve"> </w:t>
            </w:r>
          </w:p>
        </w:tc>
      </w:tr>
    </w:tbl>
    <w:p w14:paraId="1B8A6059" w14:textId="3BFF8989" w:rsidR="006B0338" w:rsidRDefault="006B0338"/>
    <w:p w14:paraId="1C540534" w14:textId="003F9A54" w:rsidR="00113F0D" w:rsidRDefault="00113F0D">
      <w:r>
        <w:br w:type="page"/>
      </w:r>
    </w:p>
    <w:p w14:paraId="39DEC05C" w14:textId="4E426E43" w:rsidR="005E37B6" w:rsidRPr="00916A27" w:rsidRDefault="005971D2" w:rsidP="005971D2">
      <w:pPr>
        <w:pStyle w:val="Heading1"/>
        <w:rPr>
          <w:sz w:val="36"/>
          <w:szCs w:val="36"/>
        </w:rPr>
      </w:pPr>
      <w:bookmarkStart w:id="4" w:name="_Toc141364341"/>
      <w:r w:rsidRPr="00916A27">
        <w:rPr>
          <w:sz w:val="36"/>
          <w:szCs w:val="36"/>
        </w:rPr>
        <w:t>B1: Protection for Vulnerable Residential Tenants</w:t>
      </w:r>
      <w:bookmarkEnd w:id="4"/>
    </w:p>
    <w:p w14:paraId="318650FB" w14:textId="77777777" w:rsidR="005E37B6" w:rsidRDefault="005E37B6" w:rsidP="005E37B6"/>
    <w:p w14:paraId="37FB5AB8" w14:textId="77777777" w:rsidR="00D50E58" w:rsidRPr="00155835" w:rsidRDefault="00D50E58" w:rsidP="00155835">
      <w:pPr>
        <w:pBdr>
          <w:bottom w:val="single" w:sz="4" w:space="1" w:color="auto"/>
        </w:pBdr>
        <w:rPr>
          <w:rFonts w:asciiTheme="majorHAnsi" w:hAnsiTheme="majorHAnsi"/>
          <w:color w:val="404040" w:themeColor="text1" w:themeTint="BF"/>
          <w:sz w:val="26"/>
          <w:szCs w:val="26"/>
        </w:rPr>
      </w:pPr>
      <w:r w:rsidRPr="00155835">
        <w:rPr>
          <w:rFonts w:asciiTheme="majorHAnsi" w:hAnsiTheme="majorHAnsi"/>
          <w:color w:val="404040" w:themeColor="text1" w:themeTint="BF"/>
          <w:sz w:val="26"/>
          <w:szCs w:val="26"/>
        </w:rPr>
        <w:t>Moved by: Municipality of Jasper</w:t>
      </w:r>
    </w:p>
    <w:p w14:paraId="40D4111F" w14:textId="77777777" w:rsidR="00D50E58" w:rsidRPr="00155835" w:rsidRDefault="00D50E58" w:rsidP="00155835">
      <w:pPr>
        <w:pBdr>
          <w:bottom w:val="single" w:sz="4" w:space="1" w:color="auto"/>
        </w:pBdr>
        <w:rPr>
          <w:rFonts w:asciiTheme="majorHAnsi" w:hAnsiTheme="majorHAnsi"/>
          <w:color w:val="404040" w:themeColor="text1" w:themeTint="BF"/>
          <w:sz w:val="26"/>
          <w:szCs w:val="26"/>
        </w:rPr>
      </w:pPr>
      <w:r w:rsidRPr="00155835">
        <w:rPr>
          <w:rFonts w:asciiTheme="majorHAnsi" w:hAnsiTheme="majorHAnsi"/>
          <w:color w:val="404040" w:themeColor="text1" w:themeTint="BF"/>
          <w:sz w:val="26"/>
          <w:szCs w:val="26"/>
        </w:rPr>
        <w:t>Seconded by: Town of Edson</w:t>
      </w:r>
    </w:p>
    <w:p w14:paraId="22A1A8A8" w14:textId="77777777" w:rsidR="00D50E58" w:rsidRDefault="00D50E58" w:rsidP="00AE0AEF">
      <w:pPr>
        <w:adjustRightInd w:val="0"/>
        <w:rPr>
          <w:rFonts w:eastAsia="Myriad Pro" w:cs="Myriad Pro"/>
          <w:b/>
          <w:bCs/>
        </w:rPr>
      </w:pPr>
    </w:p>
    <w:p w14:paraId="2ECFF911" w14:textId="24448050" w:rsidR="00D50E58" w:rsidRPr="00745C5C" w:rsidRDefault="00D50E58" w:rsidP="00AE0AEF">
      <w:pPr>
        <w:adjustRightInd w:val="0"/>
        <w:rPr>
          <w:rFonts w:eastAsia="Myriad Pro" w:cs="Myriad Pro"/>
        </w:rPr>
      </w:pPr>
      <w:bookmarkStart w:id="5" w:name="_Hlk131138604"/>
      <w:bookmarkStart w:id="6" w:name="_Hlk131138272"/>
      <w:r>
        <w:rPr>
          <w:rFonts w:eastAsia="Myriad Pro" w:cs="Myriad Pro"/>
          <w:b/>
          <w:bCs/>
        </w:rPr>
        <w:t xml:space="preserve">WHEREAS </w:t>
      </w:r>
      <w:r>
        <w:rPr>
          <w:rFonts w:eastAsia="Myriad Pro" w:cs="Myriad Pro"/>
        </w:rPr>
        <w:t xml:space="preserve">the </w:t>
      </w:r>
      <w:r w:rsidRPr="00745C5C">
        <w:rPr>
          <w:rFonts w:eastAsia="Myriad Pro" w:cs="Myriad Pro"/>
          <w:i/>
          <w:iCs/>
        </w:rPr>
        <w:t>Alberta Residential Tenancies Act</w:t>
      </w:r>
      <w:r>
        <w:rPr>
          <w:rFonts w:eastAsia="Myriad Pro" w:cs="Myriad Pro"/>
        </w:rPr>
        <w:t xml:space="preserve"> provides few protections for vulnerable residential tenants; </w:t>
      </w:r>
    </w:p>
    <w:bookmarkEnd w:id="5"/>
    <w:p w14:paraId="7B92D850" w14:textId="77777777" w:rsidR="00D50E58" w:rsidRDefault="00D50E58" w:rsidP="00AE0AEF">
      <w:pPr>
        <w:adjustRightInd w:val="0"/>
        <w:rPr>
          <w:rFonts w:eastAsia="Myriad Pro" w:cs="Myriad Pro"/>
          <w:b/>
          <w:bCs/>
        </w:rPr>
      </w:pPr>
    </w:p>
    <w:p w14:paraId="4B817EC8" w14:textId="77777777" w:rsidR="00D50E58" w:rsidRDefault="00D50E58" w:rsidP="00AE0AEF">
      <w:pPr>
        <w:adjustRightInd w:val="0"/>
        <w:rPr>
          <w:rFonts w:eastAsia="Myriad Pro" w:cs="Myriad Pro"/>
        </w:rPr>
      </w:pPr>
      <w:r w:rsidRPr="00075C04">
        <w:rPr>
          <w:rFonts w:eastAsia="Myriad Pro" w:cs="Myriad Pro"/>
          <w:b/>
          <w:bCs/>
        </w:rPr>
        <w:t>WHEREAS</w:t>
      </w:r>
      <w:r>
        <w:rPr>
          <w:rFonts w:eastAsia="Myriad Pro" w:cs="Myriad Pro"/>
        </w:rPr>
        <w:t xml:space="preserve"> residential tenants in Alberta communities are vulnerable to unregulated annual rent increases, which can result in increased negative outcomes for Albertans, and for the communities in which they reside; </w:t>
      </w:r>
    </w:p>
    <w:p w14:paraId="41E9931A" w14:textId="77777777" w:rsidR="00D50E58" w:rsidRDefault="00D50E58" w:rsidP="00AE0AEF">
      <w:pPr>
        <w:adjustRightInd w:val="0"/>
        <w:rPr>
          <w:rFonts w:eastAsia="Myriad Pro" w:cs="Myriad Pro"/>
        </w:rPr>
      </w:pPr>
    </w:p>
    <w:p w14:paraId="38BD1B1F" w14:textId="77777777" w:rsidR="00D50E58" w:rsidRDefault="00D50E58" w:rsidP="00AE0AEF">
      <w:pPr>
        <w:adjustRightInd w:val="0"/>
        <w:rPr>
          <w:rFonts w:eastAsia="Myriad Pro" w:cs="Myriad Pro"/>
        </w:rPr>
      </w:pPr>
      <w:r w:rsidRPr="00075C04">
        <w:rPr>
          <w:rFonts w:eastAsia="Myriad Pro" w:cs="Myriad Pro"/>
          <w:b/>
          <w:bCs/>
        </w:rPr>
        <w:t>WHEREAS</w:t>
      </w:r>
      <w:r>
        <w:rPr>
          <w:rFonts w:eastAsia="Myriad Pro" w:cs="Myriad Pro"/>
        </w:rPr>
        <w:t xml:space="preserve"> affordable housing for families, seniors and individuals is defined as housing that costs not more than 30% of a household’s total annual income, including heat, water and sewer expenses; </w:t>
      </w:r>
    </w:p>
    <w:p w14:paraId="49C64376" w14:textId="77777777" w:rsidR="00D50E58" w:rsidRPr="00745C5C" w:rsidRDefault="00D50E58" w:rsidP="00AE0AEF">
      <w:pPr>
        <w:adjustRightInd w:val="0"/>
        <w:rPr>
          <w:rFonts w:eastAsia="Myriad Pro" w:cs="Myriad Pro"/>
        </w:rPr>
      </w:pPr>
    </w:p>
    <w:p w14:paraId="5616DF7B" w14:textId="512F8229" w:rsidR="00D50E58" w:rsidRDefault="00D50E58" w:rsidP="00AE0AEF">
      <w:pPr>
        <w:adjustRightInd w:val="0"/>
        <w:rPr>
          <w:rFonts w:eastAsia="Myriad Pro" w:cs="Myriad Pro"/>
        </w:rPr>
      </w:pPr>
      <w:r w:rsidRPr="00745C5C">
        <w:rPr>
          <w:rFonts w:eastAsia="Myriad Pro" w:cs="Myriad Pro"/>
          <w:b/>
          <w:bCs/>
        </w:rPr>
        <w:t>WHEREAS</w:t>
      </w:r>
      <w:r w:rsidRPr="00745C5C">
        <w:rPr>
          <w:rFonts w:eastAsia="Myriad Pro" w:cs="Myriad Pro"/>
        </w:rPr>
        <w:t xml:space="preserve"> </w:t>
      </w:r>
      <w:r>
        <w:rPr>
          <w:rFonts w:eastAsia="Myriad Pro" w:cs="Myriad Pro"/>
        </w:rPr>
        <w:t xml:space="preserve">residential tenants required to spend more than 30% of household income on rent are increasingly </w:t>
      </w:r>
      <w:r w:rsidR="00F6719B">
        <w:rPr>
          <w:rFonts w:eastAsia="Myriad Pro" w:cs="Myriad Pro"/>
        </w:rPr>
        <w:t>vulnerable</w:t>
      </w:r>
      <w:r w:rsidR="00577793">
        <w:rPr>
          <w:rFonts w:eastAsia="Myriad Pro" w:cs="Myriad Pro"/>
        </w:rPr>
        <w:t>; and</w:t>
      </w:r>
    </w:p>
    <w:p w14:paraId="468854D0" w14:textId="77777777" w:rsidR="00D50E58" w:rsidRDefault="00D50E58" w:rsidP="00AE0AEF">
      <w:pPr>
        <w:adjustRightInd w:val="0"/>
        <w:rPr>
          <w:rFonts w:eastAsia="Myriad Pro" w:cs="Myriad Pro"/>
        </w:rPr>
      </w:pPr>
    </w:p>
    <w:p w14:paraId="772A9550" w14:textId="702155D6" w:rsidR="00D50E58" w:rsidRPr="00C27F51" w:rsidRDefault="00D50E58" w:rsidP="00AE0AEF">
      <w:pPr>
        <w:adjustRightInd w:val="0"/>
        <w:rPr>
          <w:rFonts w:ascii="Franklin Gothic Book" w:eastAsia="Calibri" w:hAnsi="Franklin Gothic Book" w:cs="Calibri"/>
        </w:rPr>
      </w:pPr>
      <w:r w:rsidRPr="00075C04">
        <w:rPr>
          <w:rFonts w:eastAsia="Myriad Pro" w:cs="Myriad Pro"/>
          <w:b/>
          <w:bCs/>
        </w:rPr>
        <w:t>WHEREAS</w:t>
      </w:r>
      <w:r>
        <w:rPr>
          <w:rFonts w:eastAsia="Myriad Pro" w:cs="Myriad Pro"/>
        </w:rPr>
        <w:t xml:space="preserve"> it is within provincial authority to protect vulnerable residential tenants through legislation, and it is also </w:t>
      </w:r>
      <w:r>
        <w:rPr>
          <w:rFonts w:ascii="Franklin Gothic Book" w:eastAsia="Calibri" w:hAnsi="Franklin Gothic Book" w:cs="Calibri,Bold"/>
        </w:rPr>
        <w:t>within provincial authority to create or increase rental subsidies and other housing supports to the most vulnerable Albertans</w:t>
      </w:r>
      <w:r w:rsidR="004D313D">
        <w:rPr>
          <w:rFonts w:ascii="Franklin Gothic Book" w:eastAsia="Calibri" w:hAnsi="Franklin Gothic Book" w:cs="Calibri,Bold"/>
        </w:rPr>
        <w:t>.</w:t>
      </w:r>
    </w:p>
    <w:p w14:paraId="37AF1187" w14:textId="77777777" w:rsidR="00D50E58" w:rsidRPr="00C27F51" w:rsidRDefault="00D50E58" w:rsidP="00AE0AEF">
      <w:pPr>
        <w:adjustRightInd w:val="0"/>
        <w:rPr>
          <w:rFonts w:ascii="Franklin Gothic Book" w:eastAsia="Calibri" w:hAnsi="Franklin Gothic Book" w:cs="Calibri"/>
        </w:rPr>
      </w:pPr>
    </w:p>
    <w:p w14:paraId="52403E6F" w14:textId="72FB51F4" w:rsidR="00D50E58" w:rsidRPr="00745C5C" w:rsidRDefault="00D50E58" w:rsidP="00AE0AEF">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Alberta Municipalities advocate for</w:t>
      </w:r>
      <w:r>
        <w:rPr>
          <w:rFonts w:eastAsia="Myriad Pro" w:cs="Myriad Pro"/>
        </w:rPr>
        <w:t xml:space="preserve"> t</w:t>
      </w:r>
      <w:r w:rsidRPr="00745C5C">
        <w:rPr>
          <w:rFonts w:eastAsia="Myriad Pro" w:cs="Myriad Pro"/>
        </w:rPr>
        <w:t xml:space="preserve">he Government of Alberta to amend existing legislation or pass new legislation to increase protection for vulnerable residential tenants; </w:t>
      </w:r>
    </w:p>
    <w:p w14:paraId="05A812BA" w14:textId="77777777" w:rsidR="00D50E58" w:rsidRDefault="00D50E58" w:rsidP="00AE0AEF">
      <w:pPr>
        <w:adjustRightInd w:val="0"/>
        <w:rPr>
          <w:rFonts w:eastAsia="Myriad Pro" w:cs="Myriad Pro"/>
        </w:rPr>
      </w:pPr>
    </w:p>
    <w:p w14:paraId="1BE31A5A" w14:textId="77777777" w:rsidR="00D50E58" w:rsidRPr="00745C5C" w:rsidRDefault="00D50E58" w:rsidP="00AE0AEF">
      <w:pPr>
        <w:adjustRightInd w:val="0"/>
        <w:rPr>
          <w:rFonts w:eastAsia="Myriad Pro" w:cs="Myriad Pro"/>
        </w:rPr>
      </w:pPr>
      <w:r w:rsidRPr="00B34F95">
        <w:rPr>
          <w:rFonts w:eastAsia="Myriad Pro" w:cs="Myriad Pro"/>
          <w:b/>
          <w:bCs/>
        </w:rPr>
        <w:t xml:space="preserve">FURTHER </w:t>
      </w:r>
      <w:r>
        <w:rPr>
          <w:rFonts w:eastAsia="Myriad Pro" w:cs="Myriad Pro"/>
          <w:b/>
          <w:bCs/>
        </w:rPr>
        <w:t xml:space="preserve">BE IT </w:t>
      </w:r>
      <w:r w:rsidRPr="00B34F95">
        <w:rPr>
          <w:rFonts w:eastAsia="Myriad Pro" w:cs="Myriad Pro"/>
          <w:b/>
          <w:bCs/>
        </w:rPr>
        <w:t>RESOLVED THAT</w:t>
      </w:r>
      <w:r>
        <w:rPr>
          <w:rFonts w:eastAsia="Myriad Pro" w:cs="Myriad Pro"/>
          <w:b/>
          <w:bCs/>
        </w:rPr>
        <w:t xml:space="preserve"> </w:t>
      </w:r>
      <w:r w:rsidRPr="00075C04">
        <w:rPr>
          <w:rFonts w:eastAsia="Myriad Pro" w:cs="Myriad Pro"/>
        </w:rPr>
        <w:t>Alberta Municipalities advocate for</w:t>
      </w:r>
      <w:r>
        <w:rPr>
          <w:rFonts w:eastAsia="Myriad Pro" w:cs="Myriad Pro"/>
        </w:rPr>
        <w:t xml:space="preserve"> t</w:t>
      </w:r>
      <w:r w:rsidRPr="00745C5C">
        <w:rPr>
          <w:rFonts w:eastAsia="Myriad Pro" w:cs="Myriad Pro"/>
        </w:rPr>
        <w:t xml:space="preserve">he Government of Alberta to create or improve financial supports available to vulnerable residential tenants; </w:t>
      </w:r>
      <w:r>
        <w:rPr>
          <w:rFonts w:eastAsia="Myriad Pro" w:cs="Myriad Pro"/>
        </w:rPr>
        <w:t>and</w:t>
      </w:r>
    </w:p>
    <w:p w14:paraId="7276ABAF" w14:textId="77777777" w:rsidR="00D50E58" w:rsidRPr="00745C5C" w:rsidRDefault="00D50E58" w:rsidP="00AE0AEF">
      <w:pPr>
        <w:adjustRightInd w:val="0"/>
        <w:rPr>
          <w:rFonts w:eastAsia="Myriad Pro" w:cs="Myriad Pro"/>
        </w:rPr>
      </w:pPr>
    </w:p>
    <w:p w14:paraId="4DA5533B" w14:textId="3F216421" w:rsidR="00D50E58" w:rsidRDefault="00D50E58" w:rsidP="00AE0AEF">
      <w:pPr>
        <w:adjustRightInd w:val="0"/>
        <w:rPr>
          <w:rFonts w:eastAsia="Myriad Pro" w:cs="Myriad Pro"/>
        </w:rPr>
      </w:pPr>
      <w:r>
        <w:rPr>
          <w:rFonts w:eastAsia="Myriad Pro" w:cs="Myriad Pro"/>
          <w:b/>
          <w:bCs/>
        </w:rPr>
        <w:t>F</w:t>
      </w:r>
      <w:r w:rsidRPr="00B34F95">
        <w:rPr>
          <w:rFonts w:eastAsia="Myriad Pro" w:cs="Myriad Pro"/>
          <w:b/>
          <w:bCs/>
        </w:rPr>
        <w:t xml:space="preserve">URTHER </w:t>
      </w:r>
      <w:r w:rsidR="003A5EC2">
        <w:rPr>
          <w:rFonts w:eastAsia="Myriad Pro" w:cs="Myriad Pro"/>
          <w:b/>
          <w:bCs/>
        </w:rPr>
        <w:t>BE IT</w:t>
      </w:r>
      <w:r w:rsidRPr="00B34F95">
        <w:rPr>
          <w:rFonts w:eastAsia="Myriad Pro" w:cs="Myriad Pro"/>
          <w:b/>
          <w:bCs/>
        </w:rPr>
        <w:t xml:space="preserve"> RESOLVED THAT</w:t>
      </w:r>
      <w:r>
        <w:rPr>
          <w:rFonts w:eastAsia="Myriad Pro" w:cs="Myriad Pro"/>
          <w:b/>
          <w:bCs/>
        </w:rPr>
        <w:t xml:space="preserve"> </w:t>
      </w:r>
      <w:r w:rsidRPr="00075C04">
        <w:rPr>
          <w:rFonts w:eastAsia="Myriad Pro" w:cs="Myriad Pro"/>
        </w:rPr>
        <w:t>Alberta Municipalities advocate for</w:t>
      </w:r>
      <w:r>
        <w:rPr>
          <w:rFonts w:eastAsia="Myriad Pro" w:cs="Myriad Pro"/>
        </w:rPr>
        <w:t xml:space="preserve"> t</w:t>
      </w:r>
      <w:r w:rsidRPr="00745C5C">
        <w:rPr>
          <w:rFonts w:eastAsia="Myriad Pro" w:cs="Myriad Pro"/>
        </w:rPr>
        <w:t xml:space="preserve">he Government of Alberta </w:t>
      </w:r>
      <w:r>
        <w:rPr>
          <w:rFonts w:eastAsia="Myriad Pro" w:cs="Myriad Pro"/>
        </w:rPr>
        <w:t xml:space="preserve">to </w:t>
      </w:r>
      <w:r w:rsidRPr="00745C5C">
        <w:rPr>
          <w:rFonts w:eastAsia="Myriad Pro" w:cs="Myriad Pro"/>
        </w:rPr>
        <w:t xml:space="preserve">continue </w:t>
      </w:r>
      <w:r>
        <w:rPr>
          <w:rFonts w:eastAsia="Myriad Pro" w:cs="Myriad Pro"/>
        </w:rPr>
        <w:t xml:space="preserve">its </w:t>
      </w:r>
      <w:r w:rsidRPr="00745C5C">
        <w:rPr>
          <w:rFonts w:eastAsia="Myriad Pro" w:cs="Myriad Pro"/>
        </w:rPr>
        <w:t>work improving the availability of affordable housing for vulnerable residential tenants.</w:t>
      </w:r>
      <w:r>
        <w:rPr>
          <w:rFonts w:eastAsia="Myriad Pro" w:cs="Myriad Pro"/>
        </w:rPr>
        <w:t xml:space="preserve"> </w:t>
      </w:r>
    </w:p>
    <w:bookmarkEnd w:id="6"/>
    <w:p w14:paraId="5A76E59C" w14:textId="77777777" w:rsidR="00D50E58" w:rsidRPr="00075C04" w:rsidRDefault="00D50E58" w:rsidP="00AE0AEF">
      <w:pPr>
        <w:adjustRightInd w:val="0"/>
        <w:rPr>
          <w:rFonts w:eastAsia="Myriad Pro" w:cs="Myriad Pro"/>
          <w:b/>
          <w:bCs/>
        </w:rPr>
      </w:pPr>
    </w:p>
    <w:p w14:paraId="1E537015" w14:textId="2E83F620" w:rsidR="00D50E58" w:rsidRDefault="00D50E58" w:rsidP="00AE0AEF">
      <w:pPr>
        <w:adjustRightInd w:val="0"/>
        <w:rPr>
          <w:rFonts w:eastAsia="Myriad Pro" w:cs="Myriad Pro"/>
          <w:b/>
          <w:bCs/>
        </w:rPr>
      </w:pPr>
      <w:r w:rsidRPr="00075C04">
        <w:rPr>
          <w:rFonts w:eastAsia="Myriad Pro" w:cs="Myriad Pro"/>
          <w:b/>
          <w:bCs/>
        </w:rPr>
        <w:t>BACKGROUND:</w:t>
      </w:r>
    </w:p>
    <w:p w14:paraId="4837E90F" w14:textId="77777777" w:rsidR="00D50E58"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Pr>
          <w:rFonts w:eastAsia="Myriad Pro" w:cs="Myriad Pro"/>
        </w:rPr>
        <w:t xml:space="preserve">When rent exceeds 30% of household income, a variety of individual and social issues arise, including: </w:t>
      </w:r>
    </w:p>
    <w:p w14:paraId="23F4C988"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w:t>
      </w:r>
      <w:r>
        <w:rPr>
          <w:rFonts w:eastAsia="Myriad Pro" w:cs="Myriad Pro"/>
        </w:rPr>
        <w:t>d</w:t>
      </w:r>
      <w:r w:rsidRPr="00D67DC8">
        <w:rPr>
          <w:rFonts w:eastAsia="Myriad Pro" w:cs="Myriad Pro"/>
        </w:rPr>
        <w:t xml:space="preserve"> mental health crisis and anxiety around </w:t>
      </w:r>
      <w:r>
        <w:rPr>
          <w:rFonts w:eastAsia="Myriad Pro" w:cs="Myriad Pro"/>
        </w:rPr>
        <w:t xml:space="preserve">experiencing </w:t>
      </w:r>
      <w:r w:rsidRPr="00D67DC8">
        <w:rPr>
          <w:rFonts w:eastAsia="Myriad Pro" w:cs="Myriad Pro"/>
        </w:rPr>
        <w:t>homelessness and paying rent</w:t>
      </w:r>
      <w:r>
        <w:rPr>
          <w:rFonts w:eastAsia="Myriad Pro" w:cs="Myriad Pro"/>
        </w:rPr>
        <w:t xml:space="preserve"> or </w:t>
      </w:r>
      <w:r w:rsidRPr="00D67DC8">
        <w:rPr>
          <w:rFonts w:eastAsia="Myriad Pro" w:cs="Myriad Pro"/>
        </w:rPr>
        <w:t>bills</w:t>
      </w:r>
      <w:r>
        <w:rPr>
          <w:rFonts w:eastAsia="Myriad Pro" w:cs="Myriad Pro"/>
        </w:rPr>
        <w:t xml:space="preserve">; </w:t>
      </w:r>
    </w:p>
    <w:p w14:paraId="00E4322A"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 xml:space="preserve">Increased access to foodbank and food recovery </w:t>
      </w:r>
      <w:r>
        <w:rPr>
          <w:rFonts w:eastAsia="Myriad Pro" w:cs="Myriad Pro"/>
        </w:rPr>
        <w:t xml:space="preserve">programs; </w:t>
      </w:r>
    </w:p>
    <w:p w14:paraId="4D651ADF"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Increased need for donated</w:t>
      </w:r>
      <w:r>
        <w:rPr>
          <w:rFonts w:eastAsia="Myriad Pro" w:cs="Myriad Pro"/>
        </w:rPr>
        <w:t xml:space="preserve"> or </w:t>
      </w:r>
      <w:r w:rsidRPr="00D67DC8">
        <w:rPr>
          <w:rFonts w:eastAsia="Myriad Pro" w:cs="Myriad Pro"/>
        </w:rPr>
        <w:t xml:space="preserve">free </w:t>
      </w:r>
      <w:r>
        <w:rPr>
          <w:rFonts w:eastAsia="Myriad Pro" w:cs="Myriad Pro"/>
        </w:rPr>
        <w:t xml:space="preserve">personal </w:t>
      </w:r>
      <w:r w:rsidRPr="00D67DC8">
        <w:rPr>
          <w:rFonts w:eastAsia="Myriad Pro" w:cs="Myriad Pro"/>
        </w:rPr>
        <w:t>hygiene products</w:t>
      </w:r>
      <w:r>
        <w:rPr>
          <w:rFonts w:eastAsia="Myriad Pro" w:cs="Myriad Pro"/>
        </w:rPr>
        <w:t xml:space="preserve">; </w:t>
      </w:r>
    </w:p>
    <w:p w14:paraId="3AC4BDE5"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 xml:space="preserve">Decreased ability to pay </w:t>
      </w:r>
      <w:r>
        <w:rPr>
          <w:rFonts w:eastAsia="Myriad Pro" w:cs="Myriad Pro"/>
        </w:rPr>
        <w:t xml:space="preserve">for </w:t>
      </w:r>
      <w:r w:rsidRPr="00D67DC8">
        <w:rPr>
          <w:rFonts w:eastAsia="Myriad Pro" w:cs="Myriad Pro"/>
        </w:rPr>
        <w:t>childcare and extracurricular activities for children</w:t>
      </w:r>
      <w:r>
        <w:rPr>
          <w:rFonts w:eastAsia="Myriad Pro" w:cs="Myriad Pro"/>
        </w:rPr>
        <w:t xml:space="preserve">; </w:t>
      </w:r>
    </w:p>
    <w:p w14:paraId="28B5DA2D"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Pr>
          <w:rFonts w:eastAsia="Myriad Pro" w:cs="Myriad Pro"/>
        </w:rPr>
        <w:t xml:space="preserve">Decreased ability to engage in community activities; </w:t>
      </w:r>
    </w:p>
    <w:p w14:paraId="637FBDF9"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Increased applications to Alberta Support</w:t>
      </w:r>
      <w:r>
        <w:rPr>
          <w:rFonts w:eastAsia="Myriad Pro" w:cs="Myriad Pro"/>
        </w:rPr>
        <w:t>s</w:t>
      </w:r>
      <w:r w:rsidRPr="00D67DC8">
        <w:rPr>
          <w:rFonts w:eastAsia="Myriad Pro" w:cs="Myriad Pro"/>
        </w:rPr>
        <w:t xml:space="preserve"> </w:t>
      </w:r>
      <w:r>
        <w:rPr>
          <w:rFonts w:eastAsia="Myriad Pro" w:cs="Myriad Pro"/>
        </w:rPr>
        <w:t xml:space="preserve">and seniors housing authorities </w:t>
      </w:r>
      <w:r w:rsidRPr="00D67DC8">
        <w:rPr>
          <w:rFonts w:eastAsia="Myriad Pro" w:cs="Myriad Pro"/>
        </w:rPr>
        <w:t xml:space="preserve">for </w:t>
      </w:r>
      <w:r>
        <w:rPr>
          <w:rFonts w:eastAsia="Myriad Pro" w:cs="Myriad Pro"/>
        </w:rPr>
        <w:t xml:space="preserve">rent subsidies; </w:t>
      </w:r>
    </w:p>
    <w:p w14:paraId="36A7DA31"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Pr>
          <w:rFonts w:eastAsia="Myriad Pro" w:cs="Myriad Pro"/>
        </w:rPr>
        <w:t xml:space="preserve">Increased job hunting for sufficient income; </w:t>
      </w:r>
    </w:p>
    <w:p w14:paraId="606A5062"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Increased waitlist</w:t>
      </w:r>
      <w:r>
        <w:rPr>
          <w:rFonts w:eastAsia="Myriad Pro" w:cs="Myriad Pro"/>
        </w:rPr>
        <w:t>s</w:t>
      </w:r>
      <w:r w:rsidRPr="00D67DC8">
        <w:rPr>
          <w:rFonts w:eastAsia="Myriad Pro" w:cs="Myriad Pro"/>
        </w:rPr>
        <w:t xml:space="preserve"> for Social Housing</w:t>
      </w:r>
      <w:r>
        <w:rPr>
          <w:rFonts w:eastAsia="Myriad Pro" w:cs="Myriad Pro"/>
        </w:rPr>
        <w:t xml:space="preserve">; </w:t>
      </w:r>
    </w:p>
    <w:p w14:paraId="699A9D7C"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sidRPr="00D67DC8">
        <w:rPr>
          <w:rFonts w:eastAsia="Myriad Pro" w:cs="Myriad Pro"/>
        </w:rPr>
        <w:t xml:space="preserve">Increased </w:t>
      </w:r>
      <w:r>
        <w:rPr>
          <w:rFonts w:eastAsia="Myriad Pro" w:cs="Myriad Pro"/>
        </w:rPr>
        <w:t>negative impacts on employers; and</w:t>
      </w:r>
    </w:p>
    <w:p w14:paraId="6B988EBD" w14:textId="77777777" w:rsidR="00D50E58" w:rsidRDefault="00D50E58" w:rsidP="00D50E58">
      <w:pPr>
        <w:pStyle w:val="ListParagraph"/>
        <w:widowControl w:val="0"/>
        <w:numPr>
          <w:ilvl w:val="1"/>
          <w:numId w:val="22"/>
        </w:numPr>
        <w:autoSpaceDE w:val="0"/>
        <w:autoSpaceDN w:val="0"/>
        <w:adjustRightInd w:val="0"/>
        <w:ind w:right="317"/>
        <w:contextualSpacing w:val="0"/>
        <w:rPr>
          <w:rFonts w:eastAsia="Myriad Pro" w:cs="Myriad Pro"/>
        </w:rPr>
      </w:pPr>
      <w:r>
        <w:rPr>
          <w:rFonts w:eastAsia="Myriad Pro" w:cs="Myriad Pro"/>
        </w:rPr>
        <w:t xml:space="preserve">Decrease in community stability, including families and individuals having to relocate. </w:t>
      </w:r>
    </w:p>
    <w:p w14:paraId="56A8C9B1" w14:textId="77777777" w:rsidR="00D50E58" w:rsidRPr="006A7CFC"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Pr>
          <w:rFonts w:eastAsia="Myriad Pro" w:cs="Myriad Pro"/>
        </w:rPr>
        <w:t xml:space="preserve">Other jurisdictions have recognized the need for provincial protections for vulnerable residential tenants, such as British Columbia; Manitoba; Ontario; and Prince Edward Island. </w:t>
      </w:r>
    </w:p>
    <w:p w14:paraId="244E6DD5" w14:textId="77777777" w:rsidR="00D50E58"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sidRPr="00D67DC8">
        <w:rPr>
          <w:rFonts w:eastAsia="Myriad Pro" w:cs="Myriad Pro"/>
        </w:rPr>
        <w:t xml:space="preserve">This resolution should be </w:t>
      </w:r>
      <w:r w:rsidRPr="006A7CFC">
        <w:rPr>
          <w:rFonts w:eastAsia="Myriad Pro" w:cs="Myriad Pro"/>
        </w:rPr>
        <w:t>given high</w:t>
      </w:r>
      <w:r w:rsidRPr="00D67DC8">
        <w:rPr>
          <w:rFonts w:eastAsia="Myriad Pro" w:cs="Myriad Pro"/>
        </w:rPr>
        <w:t xml:space="preserve"> priority as it </w:t>
      </w:r>
      <w:r>
        <w:rPr>
          <w:rFonts w:eastAsia="Myriad Pro" w:cs="Myriad Pro"/>
        </w:rPr>
        <w:t xml:space="preserve">both impacts our most vulnerable residents in all Alberta communities, and negatively impacts our local and provincial economies.  </w:t>
      </w:r>
    </w:p>
    <w:p w14:paraId="6FD858BF" w14:textId="77777777" w:rsidR="00D50E58" w:rsidRDefault="00D50E58" w:rsidP="00D50E58">
      <w:pPr>
        <w:pStyle w:val="ListParagraph"/>
        <w:widowControl w:val="0"/>
        <w:numPr>
          <w:ilvl w:val="0"/>
          <w:numId w:val="22"/>
        </w:numPr>
        <w:autoSpaceDE w:val="0"/>
        <w:autoSpaceDN w:val="0"/>
        <w:adjustRightInd w:val="0"/>
        <w:ind w:right="317"/>
        <w:contextualSpacing w:val="0"/>
        <w:rPr>
          <w:rFonts w:eastAsia="Myriad Pro" w:cs="Myriad Pro"/>
        </w:rPr>
      </w:pPr>
      <w:r>
        <w:rPr>
          <w:rFonts w:eastAsia="Myriad Pro" w:cs="Myriad Pro"/>
        </w:rPr>
        <w:t xml:space="preserve">This issue and call to action align with the Alberta Municipalities strategic initiatives of Welcoming and Inclusive Communities (WIC) and Social Issues Scoping. </w:t>
      </w:r>
    </w:p>
    <w:p w14:paraId="2B2BCC63" w14:textId="77777777" w:rsidR="00D50E58" w:rsidRDefault="00D50E58" w:rsidP="00AE0AEF">
      <w:pPr>
        <w:adjustRightInd w:val="0"/>
        <w:rPr>
          <w:rFonts w:eastAsia="Myriad Pro" w:cs="Myriad Pro"/>
          <w:b/>
        </w:rPr>
      </w:pPr>
    </w:p>
    <w:p w14:paraId="7F16B0CC" w14:textId="77777777" w:rsidR="00CA2F97" w:rsidRDefault="00CA2F97">
      <w:pPr>
        <w:adjustRightInd w:val="0"/>
        <w:rPr>
          <w:rFonts w:eastAsia="Myriad Pro" w:cs="Myriad Pro"/>
          <w:b/>
          <w:bCs/>
        </w:rPr>
      </w:pPr>
    </w:p>
    <w:p w14:paraId="4AB504AC" w14:textId="77777777" w:rsidR="00CA2F97" w:rsidRDefault="00CA2F97">
      <w:pPr>
        <w:adjustRightInd w:val="0"/>
        <w:rPr>
          <w:rFonts w:eastAsia="Myriad Pro" w:cs="Myriad Pro"/>
          <w:b/>
          <w:bCs/>
        </w:rPr>
      </w:pPr>
    </w:p>
    <w:p w14:paraId="7A6BB78A" w14:textId="77777777" w:rsidR="00CA2F97" w:rsidRDefault="00CA2F97">
      <w:pPr>
        <w:adjustRightInd w:val="0"/>
        <w:rPr>
          <w:rFonts w:eastAsia="Myriad Pro" w:cs="Myriad Pro"/>
          <w:b/>
          <w:bCs/>
        </w:rPr>
      </w:pPr>
    </w:p>
    <w:p w14:paraId="55F9ACE6" w14:textId="1D810A10" w:rsidR="00D50E58" w:rsidRPr="00075C04" w:rsidRDefault="00D50E58" w:rsidP="00AE0AEF">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666AD3C3" w14:textId="77777777" w:rsidR="00D50E58" w:rsidRDefault="00D50E58" w:rsidP="00AE0AEF">
      <w:pPr>
        <w:spacing w:line="259" w:lineRule="auto"/>
      </w:pPr>
      <w:r>
        <w:t>ABmunis does not currently have a position on this specific issue; however, this resolution aligns with past advocacy on affordable housing and homelessness. If this resolution is passed, it would be forwarded to the Government of Alberta for response and further advocacy would be recommended to ABmunis’ Board by the Safe and Healthy Communities Committee within the context of related priorities and positions.</w:t>
      </w:r>
    </w:p>
    <w:p w14:paraId="6BE2B9F9" w14:textId="77777777" w:rsidR="00C14431" w:rsidRDefault="00C14431">
      <w:r>
        <w:br w:type="page"/>
      </w:r>
    </w:p>
    <w:p w14:paraId="26821D1E" w14:textId="23767054" w:rsidR="000A2188" w:rsidRPr="00916A27" w:rsidRDefault="000A2188" w:rsidP="000A2188">
      <w:pPr>
        <w:pStyle w:val="Heading1"/>
        <w:rPr>
          <w:sz w:val="36"/>
          <w:szCs w:val="36"/>
        </w:rPr>
      </w:pPr>
      <w:bookmarkStart w:id="7" w:name="_Toc141364342"/>
      <w:r w:rsidRPr="00916A27">
        <w:rPr>
          <w:sz w:val="36"/>
          <w:szCs w:val="36"/>
        </w:rPr>
        <w:t>B</w:t>
      </w:r>
      <w:r>
        <w:rPr>
          <w:sz w:val="36"/>
          <w:szCs w:val="36"/>
        </w:rPr>
        <w:t>2</w:t>
      </w:r>
      <w:r w:rsidRPr="00916A27">
        <w:rPr>
          <w:sz w:val="36"/>
          <w:szCs w:val="36"/>
        </w:rPr>
        <w:t xml:space="preserve">: </w:t>
      </w:r>
      <w:r w:rsidR="008E5CDA">
        <w:rPr>
          <w:sz w:val="36"/>
          <w:szCs w:val="36"/>
        </w:rPr>
        <w:t>Enhanced Funding for the Rent Assistance and Temporary Rent Assistance Benefits</w:t>
      </w:r>
      <w:bookmarkEnd w:id="7"/>
    </w:p>
    <w:p w14:paraId="57CC53C9" w14:textId="77777777" w:rsidR="002647DC" w:rsidRDefault="002647DC"/>
    <w:p w14:paraId="5B9D7389" w14:textId="77777777" w:rsidR="002647DC" w:rsidRPr="00351F70" w:rsidRDefault="002647DC" w:rsidP="00351F70">
      <w:pPr>
        <w:pBdr>
          <w:bottom w:val="single" w:sz="4" w:space="1" w:color="auto"/>
        </w:pBdr>
        <w:rPr>
          <w:rFonts w:asciiTheme="majorHAnsi" w:hAnsiTheme="majorHAnsi"/>
          <w:color w:val="404040" w:themeColor="text1" w:themeTint="BF"/>
          <w:sz w:val="26"/>
          <w:szCs w:val="26"/>
        </w:rPr>
      </w:pPr>
      <w:r w:rsidRPr="00351F70">
        <w:rPr>
          <w:rFonts w:asciiTheme="majorHAnsi" w:hAnsiTheme="majorHAnsi"/>
          <w:color w:val="404040" w:themeColor="text1" w:themeTint="BF"/>
          <w:sz w:val="26"/>
          <w:szCs w:val="26"/>
        </w:rPr>
        <w:t>Moved by: City of Airdrie</w:t>
      </w:r>
    </w:p>
    <w:p w14:paraId="42663E1D" w14:textId="77777777" w:rsidR="002647DC" w:rsidRPr="00351F70" w:rsidRDefault="002647DC" w:rsidP="00351F70">
      <w:pPr>
        <w:pBdr>
          <w:bottom w:val="single" w:sz="4" w:space="1" w:color="auto"/>
        </w:pBdr>
        <w:rPr>
          <w:rFonts w:asciiTheme="majorHAnsi" w:hAnsiTheme="majorHAnsi"/>
          <w:color w:val="404040" w:themeColor="text1" w:themeTint="BF"/>
          <w:sz w:val="26"/>
          <w:szCs w:val="26"/>
        </w:rPr>
      </w:pPr>
      <w:r w:rsidRPr="00351F70">
        <w:rPr>
          <w:rFonts w:asciiTheme="majorHAnsi" w:hAnsiTheme="majorHAnsi"/>
          <w:color w:val="404040" w:themeColor="text1" w:themeTint="BF"/>
          <w:sz w:val="26"/>
          <w:szCs w:val="26"/>
        </w:rPr>
        <w:t>Seconded by: City of Grande Prairie</w:t>
      </w:r>
    </w:p>
    <w:p w14:paraId="6769B53A" w14:textId="77777777" w:rsidR="002647DC" w:rsidRDefault="002647DC" w:rsidP="002647DC">
      <w:pPr>
        <w:adjustRightInd w:val="0"/>
        <w:spacing w:line="259" w:lineRule="auto"/>
        <w:rPr>
          <w:rFonts w:eastAsia="Myriad Pro" w:cs="Myriad Pro"/>
          <w:b/>
          <w:bCs/>
        </w:rPr>
      </w:pPr>
    </w:p>
    <w:p w14:paraId="5D5A51FA" w14:textId="77777777" w:rsidR="002647DC" w:rsidRDefault="002647DC" w:rsidP="002647DC">
      <w:pPr>
        <w:adjustRightInd w:val="0"/>
        <w:rPr>
          <w:rFonts w:eastAsia="Myriad Pro" w:cs="Myriad Pro"/>
        </w:rPr>
      </w:pPr>
      <w:r w:rsidRPr="006078D7">
        <w:rPr>
          <w:rFonts w:eastAsia="Myriad Pro" w:cs="Myriad Pro"/>
          <w:b/>
          <w:bCs/>
        </w:rPr>
        <w:t>WHEREAS</w:t>
      </w:r>
      <w:r w:rsidRPr="006078D7">
        <w:rPr>
          <w:rFonts w:eastAsia="Myriad Pro" w:cs="Myriad Pro"/>
        </w:rPr>
        <w:t xml:space="preserve"> the Governments of Canada and Alberta proclaimed that every Canadian deserves a safe and affordable place to call home and committed to providing $444 million in rent support to low-income Albertans in need through the Canada-Alberta Housing Benefit from 2019 to 2028; </w:t>
      </w:r>
    </w:p>
    <w:p w14:paraId="6D07D0D7" w14:textId="77777777" w:rsidR="002647DC" w:rsidRPr="006078D7" w:rsidRDefault="002647DC" w:rsidP="002647DC">
      <w:pPr>
        <w:adjustRightInd w:val="0"/>
        <w:rPr>
          <w:rFonts w:eastAsia="Myriad Pro" w:cs="Myriad Pro"/>
        </w:rPr>
      </w:pPr>
    </w:p>
    <w:p w14:paraId="5FE3ACF5" w14:textId="77777777" w:rsidR="002647DC" w:rsidRPr="006078D7" w:rsidRDefault="002647DC" w:rsidP="002647DC">
      <w:pPr>
        <w:adjustRightInd w:val="0"/>
        <w:rPr>
          <w:rFonts w:eastAsia="Myriad Pro" w:cs="Myriad Pro"/>
        </w:rPr>
      </w:pPr>
      <w:r w:rsidRPr="00575E43">
        <w:rPr>
          <w:rFonts w:eastAsia="Myriad Pro" w:cs="Myriad Pro"/>
          <w:b/>
          <w:bCs/>
        </w:rPr>
        <w:t>WHEREAS</w:t>
      </w:r>
      <w:r w:rsidRPr="006078D7">
        <w:rPr>
          <w:rFonts w:eastAsia="Myriad Pro" w:cs="Myriad Pro"/>
        </w:rPr>
        <w:t xml:space="preserve"> the Stronger Foundations Alberta Affordable Housing Strategy identifies the goal to simplify processes and regulations for eligibility, prioritization, and rent setting, creating a more transparent and fair system for Albertans who need housing supports; </w:t>
      </w:r>
    </w:p>
    <w:p w14:paraId="3C6F1FBA" w14:textId="77777777" w:rsidR="002647DC" w:rsidRDefault="002647DC" w:rsidP="002647DC">
      <w:pPr>
        <w:adjustRightInd w:val="0"/>
        <w:rPr>
          <w:rFonts w:eastAsia="Myriad Pro" w:cs="Myriad Pro"/>
        </w:rPr>
      </w:pPr>
    </w:p>
    <w:p w14:paraId="0E20EB8E" w14:textId="77777777" w:rsidR="002647DC" w:rsidRPr="006078D7" w:rsidRDefault="002647DC" w:rsidP="002647DC">
      <w:pPr>
        <w:adjustRightInd w:val="0"/>
        <w:rPr>
          <w:rFonts w:eastAsia="Myriad Pro" w:cs="Myriad Pro"/>
        </w:rPr>
      </w:pPr>
      <w:r w:rsidRPr="00575E43">
        <w:rPr>
          <w:rFonts w:eastAsia="Myriad Pro" w:cs="Myriad Pro"/>
          <w:b/>
          <w:bCs/>
        </w:rPr>
        <w:t>WHEREAS</w:t>
      </w:r>
      <w:r w:rsidRPr="006078D7">
        <w:rPr>
          <w:rFonts w:eastAsia="Myriad Pro" w:cs="Myriad Pro"/>
        </w:rPr>
        <w:t xml:space="preserve"> </w:t>
      </w:r>
      <w:r>
        <w:rPr>
          <w:rFonts w:eastAsia="Myriad Pro" w:cs="Myriad Pro"/>
        </w:rPr>
        <w:t>a diverse labour force is required to fill a wide range of jobs to support a vibrant, strong provincial economy</w:t>
      </w:r>
      <w:r w:rsidRPr="006078D7">
        <w:rPr>
          <w:rFonts w:eastAsia="Myriad Pro" w:cs="Myriad Pro"/>
        </w:rPr>
        <w:t xml:space="preserve">; </w:t>
      </w:r>
    </w:p>
    <w:p w14:paraId="1FF956EB" w14:textId="77777777" w:rsidR="002647DC" w:rsidRDefault="002647DC" w:rsidP="002647DC">
      <w:pPr>
        <w:adjustRightInd w:val="0"/>
        <w:rPr>
          <w:rFonts w:eastAsia="Myriad Pro" w:cs="Myriad Pro"/>
        </w:rPr>
      </w:pPr>
    </w:p>
    <w:p w14:paraId="3B882EEB" w14:textId="77777777" w:rsidR="002647DC" w:rsidRPr="006078D7" w:rsidRDefault="002647DC" w:rsidP="002647DC">
      <w:pPr>
        <w:adjustRightInd w:val="0"/>
        <w:rPr>
          <w:rFonts w:eastAsia="Myriad Pro" w:cs="Myriad Pro"/>
        </w:rPr>
      </w:pPr>
      <w:r w:rsidRPr="00024090">
        <w:rPr>
          <w:rFonts w:eastAsia="Myriad Pro" w:cs="Myriad Pro"/>
          <w:b/>
          <w:bCs/>
        </w:rPr>
        <w:t>WHEREAS</w:t>
      </w:r>
      <w:r w:rsidRPr="006078D7">
        <w:rPr>
          <w:rFonts w:eastAsia="Myriad Pro" w:cs="Myriad Pro"/>
        </w:rPr>
        <w:t xml:space="preserve"> Albertans across the province are facing increased financial pressures and there are </w:t>
      </w:r>
      <w:r>
        <w:rPr>
          <w:rFonts w:eastAsia="Myriad Pro" w:cs="Myriad Pro"/>
        </w:rPr>
        <w:t>9.9</w:t>
      </w:r>
      <w:r w:rsidRPr="00994774">
        <w:rPr>
          <w:rFonts w:eastAsia="Myriad Pro" w:cs="Myriad Pro"/>
        </w:rPr>
        <w:t xml:space="preserve"> per cent</w:t>
      </w:r>
      <w:r>
        <w:rPr>
          <w:rFonts w:eastAsia="Myriad Pro" w:cs="Myriad Pro"/>
        </w:rPr>
        <w:t xml:space="preserve"> (2021 federal Census) or approximately 422,000</w:t>
      </w:r>
      <w:r w:rsidRPr="006078D7">
        <w:rPr>
          <w:rFonts w:eastAsia="Myriad Pro" w:cs="Myriad Pro"/>
        </w:rPr>
        <w:t xml:space="preserve"> Albertans in core housing need</w:t>
      </w:r>
      <w:r>
        <w:rPr>
          <w:rFonts w:eastAsia="Myriad Pro" w:cs="Myriad Pro"/>
        </w:rPr>
        <w:t xml:space="preserve">; </w:t>
      </w:r>
      <w:r w:rsidRPr="006078D7">
        <w:rPr>
          <w:rFonts w:eastAsia="Myriad Pro" w:cs="Myriad Pro"/>
        </w:rPr>
        <w:t xml:space="preserve">and </w:t>
      </w:r>
    </w:p>
    <w:p w14:paraId="727CB407" w14:textId="77777777" w:rsidR="002647DC" w:rsidRDefault="002647DC" w:rsidP="002647DC">
      <w:pPr>
        <w:adjustRightInd w:val="0"/>
        <w:rPr>
          <w:rFonts w:eastAsia="Myriad Pro" w:cs="Myriad Pro"/>
        </w:rPr>
      </w:pPr>
    </w:p>
    <w:p w14:paraId="35135566" w14:textId="6BFAF9AF" w:rsidR="002647DC" w:rsidRPr="006078D7" w:rsidRDefault="002647DC" w:rsidP="002647DC">
      <w:pPr>
        <w:adjustRightInd w:val="0"/>
        <w:rPr>
          <w:rFonts w:eastAsia="Myriad Pro" w:cs="Myriad Pro"/>
        </w:rPr>
      </w:pPr>
      <w:r w:rsidRPr="003878DD">
        <w:rPr>
          <w:rFonts w:eastAsia="Myriad Pro" w:cs="Myriad Pro"/>
          <w:b/>
          <w:bCs/>
        </w:rPr>
        <w:t>WHEREAS</w:t>
      </w:r>
      <w:r w:rsidRPr="006078D7">
        <w:rPr>
          <w:rFonts w:eastAsia="Myriad Pro" w:cs="Myriad Pro"/>
        </w:rPr>
        <w:t xml:space="preserve"> the </w:t>
      </w:r>
      <w:r>
        <w:rPr>
          <w:rFonts w:eastAsia="Myriad Pro" w:cs="Myriad Pro"/>
        </w:rPr>
        <w:t>Rent Assistance Benefit (RAB) and the Temporary Rent Assistance Benefit (TRAB) programs are</w:t>
      </w:r>
      <w:r w:rsidRPr="006078D7">
        <w:rPr>
          <w:rFonts w:eastAsia="Myriad Pro" w:cs="Myriad Pro"/>
        </w:rPr>
        <w:t xml:space="preserve"> intended to assist lower income Albertan households to afford their rent in housing of their choice</w:t>
      </w:r>
      <w:r w:rsidR="006A5468">
        <w:rPr>
          <w:rFonts w:eastAsia="Myriad Pro" w:cs="Myriad Pro"/>
        </w:rPr>
        <w:t>.</w:t>
      </w:r>
    </w:p>
    <w:p w14:paraId="41BFF06A" w14:textId="77777777" w:rsidR="002647DC" w:rsidRDefault="002647DC" w:rsidP="002647DC">
      <w:pPr>
        <w:adjustRightInd w:val="0"/>
        <w:rPr>
          <w:rFonts w:eastAsia="Myriad Pro" w:cs="Myriad Pro"/>
        </w:rPr>
      </w:pPr>
    </w:p>
    <w:p w14:paraId="7B76DB7C" w14:textId="77777777" w:rsidR="002647DC" w:rsidRDefault="002647DC" w:rsidP="002647DC">
      <w:pPr>
        <w:adjustRightInd w:val="0"/>
        <w:rPr>
          <w:rFonts w:eastAsia="Myriad Pro" w:cs="Myriad Pro"/>
        </w:rPr>
      </w:pPr>
      <w:r w:rsidRPr="00F9614C">
        <w:rPr>
          <w:rFonts w:eastAsia="Myriad Pro" w:cs="Myriad Pro"/>
          <w:b/>
          <w:bCs/>
        </w:rPr>
        <w:t>IT IS THEREFORE RESOLVED THAT</w:t>
      </w:r>
      <w:r w:rsidRPr="006078D7">
        <w:rPr>
          <w:rFonts w:eastAsia="Myriad Pro" w:cs="Myriad Pro"/>
        </w:rPr>
        <w:t xml:space="preserve"> Alberta Municipalities advocate for the Government of Alberta to</w:t>
      </w:r>
      <w:r>
        <w:rPr>
          <w:rFonts w:eastAsia="Myriad Pro" w:cs="Myriad Pro"/>
        </w:rPr>
        <w:t>:</w:t>
      </w:r>
    </w:p>
    <w:p w14:paraId="3A35C26E" w14:textId="77777777" w:rsidR="002647DC" w:rsidRDefault="002647DC" w:rsidP="002647DC">
      <w:pPr>
        <w:pStyle w:val="ListParagraph"/>
        <w:numPr>
          <w:ilvl w:val="0"/>
          <w:numId w:val="23"/>
        </w:numPr>
        <w:adjustRightInd w:val="0"/>
        <w:rPr>
          <w:rFonts w:eastAsia="Myriad Pro" w:cs="Myriad Pro"/>
        </w:rPr>
      </w:pPr>
      <w:r>
        <w:rPr>
          <w:rFonts w:eastAsia="Myriad Pro" w:cs="Myriad Pro"/>
        </w:rPr>
        <w:t xml:space="preserve">establish predictable, long-term rent assistance </w:t>
      </w:r>
      <w:r w:rsidRPr="00EA0360">
        <w:rPr>
          <w:rFonts w:eastAsia="Myriad Pro" w:cs="Myriad Pro"/>
        </w:rPr>
        <w:t xml:space="preserve">funding to meet the needs of all low-income Albertans </w:t>
      </w:r>
      <w:r>
        <w:rPr>
          <w:rFonts w:eastAsia="Myriad Pro" w:cs="Myriad Pro"/>
        </w:rPr>
        <w:t xml:space="preserve">allowing them to </w:t>
      </w:r>
      <w:r w:rsidRPr="00EA0360">
        <w:rPr>
          <w:rFonts w:eastAsia="Myriad Pro" w:cs="Myriad Pro"/>
        </w:rPr>
        <w:t xml:space="preserve">access </w:t>
      </w:r>
      <w:r>
        <w:rPr>
          <w:rFonts w:eastAsia="Myriad Pro" w:cs="Myriad Pro"/>
        </w:rPr>
        <w:t>rent</w:t>
      </w:r>
      <w:r w:rsidRPr="00EA0360">
        <w:rPr>
          <w:rFonts w:eastAsia="Myriad Pro" w:cs="Myriad Pro"/>
        </w:rPr>
        <w:t xml:space="preserve"> support </w:t>
      </w:r>
      <w:r>
        <w:rPr>
          <w:rFonts w:eastAsia="Myriad Pro" w:cs="Myriad Pro"/>
        </w:rPr>
        <w:t>for</w:t>
      </w:r>
      <w:r w:rsidRPr="00EA0360">
        <w:rPr>
          <w:rFonts w:eastAsia="Myriad Pro" w:cs="Myriad Pro"/>
        </w:rPr>
        <w:t xml:space="preserve"> </w:t>
      </w:r>
      <w:r>
        <w:rPr>
          <w:rFonts w:eastAsia="Myriad Pro" w:cs="Myriad Pro"/>
        </w:rPr>
        <w:t xml:space="preserve">appropriate </w:t>
      </w:r>
      <w:r w:rsidRPr="00EA0360">
        <w:rPr>
          <w:rFonts w:eastAsia="Myriad Pro" w:cs="Myriad Pro"/>
        </w:rPr>
        <w:t>housing</w:t>
      </w:r>
      <w:r>
        <w:rPr>
          <w:rFonts w:eastAsia="Myriad Pro" w:cs="Myriad Pro"/>
        </w:rPr>
        <w:t>;</w:t>
      </w:r>
    </w:p>
    <w:p w14:paraId="3B70C396" w14:textId="77777777" w:rsidR="002647DC" w:rsidRPr="000C6A01" w:rsidRDefault="002647DC" w:rsidP="002647DC">
      <w:pPr>
        <w:pStyle w:val="ListParagraph"/>
        <w:numPr>
          <w:ilvl w:val="0"/>
          <w:numId w:val="23"/>
        </w:numPr>
        <w:adjustRightInd w:val="0"/>
        <w:rPr>
          <w:rFonts w:eastAsia="Myriad Pro" w:cs="Myriad Pro"/>
        </w:rPr>
      </w:pPr>
      <w:r>
        <w:rPr>
          <w:rFonts w:eastAsia="Myriad Pro" w:cs="Myriad Pro"/>
        </w:rPr>
        <w:t xml:space="preserve">increase awareness of rent assistance programs to provide more Albertans in core housing needs with the support that they need to ensure they have access to appropriate housing; </w:t>
      </w:r>
      <w:r w:rsidRPr="000C6A01">
        <w:rPr>
          <w:rFonts w:eastAsia="Myriad Pro" w:cs="Myriad Pro"/>
        </w:rPr>
        <w:t>and</w:t>
      </w:r>
      <w:r>
        <w:rPr>
          <w:rFonts w:eastAsia="Myriad Pro" w:cs="Myriad Pro"/>
        </w:rPr>
        <w:t>,</w:t>
      </w:r>
    </w:p>
    <w:p w14:paraId="700C3239" w14:textId="77777777" w:rsidR="002647DC" w:rsidRDefault="002647DC" w:rsidP="002647DC">
      <w:pPr>
        <w:pStyle w:val="ListParagraph"/>
        <w:numPr>
          <w:ilvl w:val="0"/>
          <w:numId w:val="23"/>
        </w:numPr>
        <w:adjustRightInd w:val="0"/>
        <w:rPr>
          <w:rFonts w:eastAsia="Myriad Pro" w:cs="Myriad Pro"/>
        </w:rPr>
      </w:pPr>
      <w:r>
        <w:rPr>
          <w:rFonts w:eastAsia="Myriad Pro" w:cs="Myriad Pro"/>
        </w:rPr>
        <w:t xml:space="preserve">simplify the application process. </w:t>
      </w:r>
    </w:p>
    <w:p w14:paraId="1EEFA1A8" w14:textId="77777777" w:rsidR="002647DC" w:rsidRPr="00D92114" w:rsidRDefault="002647DC" w:rsidP="002647DC">
      <w:pPr>
        <w:adjustRightInd w:val="0"/>
        <w:ind w:left="420"/>
        <w:rPr>
          <w:rFonts w:eastAsia="Myriad Pro" w:cs="Myriad Pro"/>
        </w:rPr>
      </w:pPr>
    </w:p>
    <w:p w14:paraId="6A1961B3" w14:textId="77777777" w:rsidR="002647DC" w:rsidRPr="00244C0B" w:rsidRDefault="002647DC" w:rsidP="002647DC">
      <w:pPr>
        <w:adjustRightInd w:val="0"/>
        <w:rPr>
          <w:rFonts w:eastAsia="Myriad Pro" w:cs="Myriad Pro"/>
        </w:rPr>
      </w:pPr>
      <w:r w:rsidRPr="00075C04">
        <w:rPr>
          <w:rFonts w:eastAsia="Myriad Pro" w:cs="Myriad Pro"/>
          <w:b/>
          <w:bCs/>
        </w:rPr>
        <w:t>BACKGROUND:</w:t>
      </w:r>
    </w:p>
    <w:p w14:paraId="6AC60EA7" w14:textId="63F933D0" w:rsidR="002647DC" w:rsidRDefault="002647DC" w:rsidP="002647DC">
      <w:pPr>
        <w:rPr>
          <w:rFonts w:eastAsia="Myriad Pro" w:cs="Myriad Pro"/>
        </w:rPr>
      </w:pPr>
      <w:r w:rsidRPr="00954C58">
        <w:t>Core housing need</w:t>
      </w:r>
      <w:r w:rsidRPr="00731F55">
        <w:t> refers to whether a private household's housing falls below at least one of the indicator thresholds for housing adequacy, affordability or suitability, and would have to spend 30% or more of its total before-tax income to pay the median rent of alternative local housing that is acceptable (attains all three housing indicator thresholds</w:t>
      </w:r>
      <w:r w:rsidR="05954407" w:rsidRPr="00731F55">
        <w:t>)</w:t>
      </w:r>
      <w:r w:rsidR="79A05891" w:rsidRPr="00731F55">
        <w:t>.</w:t>
      </w:r>
      <w:r w:rsidR="00F94E51">
        <w:rPr>
          <w:rStyle w:val="FootnoteReference"/>
        </w:rPr>
        <w:footnoteReference w:id="2"/>
      </w:r>
    </w:p>
    <w:p w14:paraId="4B2D1BD2" w14:textId="77777777" w:rsidR="002647DC" w:rsidRDefault="002647DC" w:rsidP="002647DC">
      <w:pPr>
        <w:adjustRightInd w:val="0"/>
        <w:rPr>
          <w:rFonts w:eastAsia="Myriad Pro" w:cs="Myriad Pro"/>
        </w:rPr>
      </w:pPr>
    </w:p>
    <w:p w14:paraId="40A722CB" w14:textId="769E15ED" w:rsidR="002647DC" w:rsidRPr="00B901D9" w:rsidRDefault="002647DC" w:rsidP="002647DC">
      <w:pPr>
        <w:adjustRightInd w:val="0"/>
        <w:rPr>
          <w:rFonts w:eastAsia="Myriad Pro" w:cs="Myriad Pro"/>
        </w:rPr>
      </w:pPr>
      <w:r w:rsidRPr="00B901D9">
        <w:rPr>
          <w:rFonts w:eastAsia="Myriad Pro" w:cs="Myriad Pro"/>
        </w:rPr>
        <w:t>The Rent Supplement Program provides a subsidy directly to households for an accommodation of their choice to help make rent more affordable.</w:t>
      </w:r>
      <w:r>
        <w:rPr>
          <w:rFonts w:eastAsia="Myriad Pro" w:cs="Myriad Pro"/>
        </w:rPr>
        <w:t xml:space="preserve"> </w:t>
      </w:r>
      <w:r w:rsidRPr="00B901D9">
        <w:rPr>
          <w:rFonts w:eastAsia="Myriad Pro" w:cs="Myriad Pro"/>
        </w:rPr>
        <w:t>In 2021 the Government of Alberta redesigned the Program and created two benefits, the Rent Assistance Benefit</w:t>
      </w:r>
      <w:r>
        <w:rPr>
          <w:rFonts w:eastAsia="Myriad Pro" w:cs="Myriad Pro"/>
        </w:rPr>
        <w:t xml:space="preserve"> (RAB)</w:t>
      </w:r>
      <w:r w:rsidRPr="00B901D9">
        <w:rPr>
          <w:rFonts w:eastAsia="Myriad Pro" w:cs="Myriad Pro"/>
        </w:rPr>
        <w:t xml:space="preserve"> and the Temporary Rent Assistance Benefit</w:t>
      </w:r>
      <w:r>
        <w:rPr>
          <w:rFonts w:eastAsia="Myriad Pro" w:cs="Myriad Pro"/>
        </w:rPr>
        <w:t xml:space="preserve"> (TRAB)</w:t>
      </w:r>
      <w:r w:rsidRPr="00B901D9">
        <w:rPr>
          <w:rFonts w:eastAsia="Myriad Pro" w:cs="Myriad Pro"/>
        </w:rPr>
        <w:t xml:space="preserve">. RAB is a long-term benefit available to subsidize the rent for Albertans if they are below </w:t>
      </w:r>
      <w:r w:rsidR="00642831" w:rsidRPr="00B901D9">
        <w:rPr>
          <w:rFonts w:eastAsia="Myriad Pro" w:cs="Myriad Pro"/>
        </w:rPr>
        <w:t>low-income</w:t>
      </w:r>
      <w:r w:rsidRPr="00B901D9">
        <w:rPr>
          <w:rFonts w:eastAsia="Myriad Pro" w:cs="Myriad Pro"/>
        </w:rPr>
        <w:t xml:space="preserve"> thresholds, while TRAB provides a modest subsidy for working households with low income, or those between jobs, and is intended to help eligible tenants afford their rent while they stabilize or improve their situation.</w:t>
      </w:r>
      <w:r w:rsidR="00B72B74">
        <w:rPr>
          <w:rStyle w:val="FootnoteReference"/>
          <w:rFonts w:eastAsia="Myriad Pro" w:cs="Myriad Pro"/>
        </w:rPr>
        <w:footnoteReference w:id="3"/>
      </w:r>
    </w:p>
    <w:p w14:paraId="66EEA221" w14:textId="77777777" w:rsidR="002647DC" w:rsidRDefault="002647DC" w:rsidP="002647DC">
      <w:pPr>
        <w:adjustRightInd w:val="0"/>
        <w:rPr>
          <w:rFonts w:eastAsia="Myriad Pro" w:cs="Myriad Pro"/>
        </w:rPr>
      </w:pPr>
    </w:p>
    <w:p w14:paraId="6BCECAC4" w14:textId="77777777" w:rsidR="002647DC" w:rsidRPr="006A0E29" w:rsidRDefault="002647DC" w:rsidP="002647DC">
      <w:pPr>
        <w:pStyle w:val="ListParagraph"/>
        <w:ind w:left="0"/>
        <w:rPr>
          <w:rFonts w:eastAsia="Myriad Pro" w:cs="Myriad Pro"/>
        </w:rPr>
      </w:pPr>
      <w:r w:rsidRPr="006A0E29">
        <w:rPr>
          <w:rFonts w:eastAsia="Myriad Pro" w:cs="Myriad Pro"/>
        </w:rPr>
        <w:t>Presently the Province announces RAB and TRAB funding amounts in the</w:t>
      </w:r>
      <w:r>
        <w:rPr>
          <w:rFonts w:eastAsia="Myriad Pro" w:cs="Myriad Pro"/>
        </w:rPr>
        <w:t xml:space="preserve"> Government’s</w:t>
      </w:r>
      <w:r w:rsidRPr="006A0E29">
        <w:rPr>
          <w:rFonts w:eastAsia="Myriad Pro" w:cs="Myriad Pro"/>
        </w:rPr>
        <w:t xml:space="preserve"> spring budget (prior to end of Q1 annually). The funding cycle for rent assistance program</w:t>
      </w:r>
      <w:r>
        <w:rPr>
          <w:rFonts w:eastAsia="Myriad Pro" w:cs="Myriad Pro"/>
        </w:rPr>
        <w:t xml:space="preserve"> </w:t>
      </w:r>
      <w:r w:rsidRPr="006A0E29">
        <w:rPr>
          <w:rFonts w:eastAsia="Myriad Pro" w:cs="Myriad Pro"/>
        </w:rPr>
        <w:t xml:space="preserve">applicants is based on the calendar year, from January to December. </w:t>
      </w:r>
      <w:r>
        <w:rPr>
          <w:rFonts w:eastAsia="Myriad Pro" w:cs="Myriad Pro"/>
        </w:rPr>
        <w:t>This lack of alignment between the funding model and the term of the rent assistance program,</w:t>
      </w:r>
      <w:r w:rsidRPr="006A0E29">
        <w:rPr>
          <w:rFonts w:eastAsia="Myriad Pro" w:cs="Myriad Pro"/>
        </w:rPr>
        <w:t xml:space="preserve"> means that </w:t>
      </w:r>
      <w:r>
        <w:rPr>
          <w:rFonts w:eastAsia="Myriad Pro" w:cs="Myriad Pro"/>
        </w:rPr>
        <w:t>A</w:t>
      </w:r>
      <w:r w:rsidRPr="006A0E29">
        <w:rPr>
          <w:rFonts w:eastAsia="Myriad Pro" w:cs="Myriad Pro"/>
        </w:rPr>
        <w:t>dministrator</w:t>
      </w:r>
      <w:r>
        <w:rPr>
          <w:rFonts w:eastAsia="Myriad Pro" w:cs="Myriad Pro"/>
        </w:rPr>
        <w:t>s</w:t>
      </w:r>
      <w:r w:rsidRPr="006A0E29">
        <w:rPr>
          <w:rFonts w:eastAsia="Myriad Pro" w:cs="Myriad Pro"/>
        </w:rPr>
        <w:t xml:space="preserve"> must be cautious in accepting additional households in need of support until after </w:t>
      </w:r>
      <w:r>
        <w:rPr>
          <w:rFonts w:eastAsia="Myriad Pro" w:cs="Myriad Pro"/>
        </w:rPr>
        <w:t xml:space="preserve">the budget is confirmed in </w:t>
      </w:r>
      <w:r w:rsidRPr="006A0E29">
        <w:rPr>
          <w:rFonts w:eastAsia="Myriad Pro" w:cs="Myriad Pro"/>
        </w:rPr>
        <w:t>the first quarter of the year</w:t>
      </w:r>
      <w:r>
        <w:rPr>
          <w:rFonts w:eastAsia="Myriad Pro" w:cs="Myriad Pro"/>
        </w:rPr>
        <w:t xml:space="preserve"> to avoid oversubscribing the program</w:t>
      </w:r>
      <w:r w:rsidRPr="006A0E29">
        <w:rPr>
          <w:rFonts w:eastAsia="Myriad Pro" w:cs="Myriad Pro"/>
        </w:rPr>
        <w:t xml:space="preserve">. In the case that additional program budget is received, </w:t>
      </w:r>
      <w:r>
        <w:rPr>
          <w:rFonts w:eastAsia="Myriad Pro" w:cs="Myriad Pro"/>
        </w:rPr>
        <w:t>A</w:t>
      </w:r>
      <w:r w:rsidRPr="006A0E29">
        <w:rPr>
          <w:rFonts w:eastAsia="Myriad Pro" w:cs="Myriad Pro"/>
        </w:rPr>
        <w:t>dministrator</w:t>
      </w:r>
      <w:r>
        <w:rPr>
          <w:rFonts w:eastAsia="Myriad Pro" w:cs="Myriad Pro"/>
        </w:rPr>
        <w:t>s</w:t>
      </w:r>
      <w:r w:rsidRPr="006A0E29">
        <w:rPr>
          <w:rFonts w:eastAsia="Myriad Pro" w:cs="Myriad Pro"/>
        </w:rPr>
        <w:t xml:space="preserve"> must then onboard new recipients and spend the money </w:t>
      </w:r>
      <w:r>
        <w:rPr>
          <w:rFonts w:eastAsia="Myriad Pro" w:cs="Myriad Pro"/>
        </w:rPr>
        <w:t>prior to</w:t>
      </w:r>
      <w:r w:rsidRPr="006A0E29">
        <w:rPr>
          <w:rFonts w:eastAsia="Myriad Pro" w:cs="Myriad Pro"/>
        </w:rPr>
        <w:t xml:space="preserve"> the end of the </w:t>
      </w:r>
      <w:r>
        <w:rPr>
          <w:rFonts w:eastAsia="Myriad Pro" w:cs="Myriad Pro"/>
        </w:rPr>
        <w:t xml:space="preserve">calendar </w:t>
      </w:r>
      <w:r w:rsidRPr="006A0E29">
        <w:rPr>
          <w:rFonts w:eastAsia="Myriad Pro" w:cs="Myriad Pro"/>
        </w:rPr>
        <w:t xml:space="preserve">year. </w:t>
      </w:r>
    </w:p>
    <w:p w14:paraId="0E0B423F" w14:textId="77777777" w:rsidR="008F4172" w:rsidRPr="006A0E29" w:rsidRDefault="008F4172" w:rsidP="002647DC">
      <w:pPr>
        <w:pStyle w:val="ListParagraph"/>
        <w:ind w:left="0"/>
        <w:rPr>
          <w:rFonts w:eastAsia="Myriad Pro" w:cs="Myriad Pro"/>
        </w:rPr>
      </w:pPr>
    </w:p>
    <w:p w14:paraId="7745A7ED" w14:textId="77777777" w:rsidR="002647DC" w:rsidRDefault="002647DC" w:rsidP="002647DC">
      <w:pPr>
        <w:adjustRightInd w:val="0"/>
        <w:rPr>
          <w:rFonts w:eastAsia="Myriad Pro" w:cs="Myriad Pro"/>
        </w:rPr>
      </w:pPr>
      <w:r>
        <w:rPr>
          <w:rFonts w:eastAsia="Myriad Pro" w:cs="Myriad Pro"/>
        </w:rPr>
        <w:t xml:space="preserve">The TRAB was initially launched in seven Alberta urban centres. In August 2022 the temporary assistance program was expanded to include residents from more than 80 communities across the Province. While this was a welcome announcement, no additional funding was dedicated to the expanded program. </w:t>
      </w:r>
    </w:p>
    <w:p w14:paraId="46483080" w14:textId="77777777" w:rsidR="002647DC" w:rsidRDefault="002647DC" w:rsidP="002647DC">
      <w:pPr>
        <w:adjustRightInd w:val="0"/>
        <w:rPr>
          <w:rFonts w:eastAsia="Myriad Pro" w:cs="Myriad Pro"/>
        </w:rPr>
      </w:pPr>
    </w:p>
    <w:p w14:paraId="5A796CA6" w14:textId="77777777" w:rsidR="002647DC" w:rsidRDefault="002647DC" w:rsidP="002647DC">
      <w:pPr>
        <w:rPr>
          <w:rFonts w:eastAsia="Myriad Pro" w:cs="Myriad Pro"/>
        </w:rPr>
      </w:pPr>
      <w:r w:rsidRPr="00BC0979">
        <w:rPr>
          <w:rFonts w:eastAsia="Myriad Pro" w:cs="Myriad Pro"/>
        </w:rPr>
        <w:t>Albertans are struggling to afford housing at alarming rates</w:t>
      </w:r>
      <w:r>
        <w:rPr>
          <w:rFonts w:eastAsia="Myriad Pro" w:cs="Myriad Pro"/>
        </w:rPr>
        <w:t xml:space="preserve">. An expansion of funding to rent assistance programs would help meet some of the increased need. The Province’s </w:t>
      </w:r>
      <w:r w:rsidRPr="00AF171E">
        <w:rPr>
          <w:rFonts w:eastAsia="Myriad Pro" w:cs="Myriad Pro"/>
          <w:b/>
          <w:bCs/>
          <w:i/>
          <w:iCs/>
        </w:rPr>
        <w:t>Alberta is Calling</w:t>
      </w:r>
      <w:r>
        <w:rPr>
          <w:rFonts w:eastAsia="Myriad Pro" w:cs="Myriad Pro"/>
        </w:rPr>
        <w:t xml:space="preserve"> campaign actively encourages people to relocate to Alberta to build their futures. </w:t>
      </w:r>
      <w:r w:rsidRPr="00BC0979">
        <w:rPr>
          <w:rFonts w:eastAsia="Myriad Pro" w:cs="Myriad Pro"/>
        </w:rPr>
        <w:t>The</w:t>
      </w:r>
      <w:r>
        <w:rPr>
          <w:rFonts w:eastAsia="Myriad Pro" w:cs="Myriad Pro"/>
        </w:rPr>
        <w:t xml:space="preserve"> resulting high </w:t>
      </w:r>
      <w:r w:rsidRPr="00BC0979">
        <w:rPr>
          <w:rFonts w:eastAsia="Myriad Pro" w:cs="Myriad Pro"/>
        </w:rPr>
        <w:t xml:space="preserve">in-migration </w:t>
      </w:r>
      <w:r>
        <w:rPr>
          <w:rFonts w:eastAsia="Myriad Pro" w:cs="Myriad Pro"/>
        </w:rPr>
        <w:t>of people is</w:t>
      </w:r>
      <w:r w:rsidRPr="00BC0979">
        <w:rPr>
          <w:rFonts w:eastAsia="Myriad Pro" w:cs="Myriad Pro"/>
        </w:rPr>
        <w:t xml:space="preserve"> </w:t>
      </w:r>
      <w:r>
        <w:rPr>
          <w:rFonts w:eastAsia="Myriad Pro" w:cs="Myriad Pro"/>
        </w:rPr>
        <w:t xml:space="preserve">a </w:t>
      </w:r>
      <w:r w:rsidRPr="00BC0979">
        <w:rPr>
          <w:rFonts w:eastAsia="Myriad Pro" w:cs="Myriad Pro"/>
        </w:rPr>
        <w:t xml:space="preserve">driver behind the </w:t>
      </w:r>
      <w:r>
        <w:rPr>
          <w:rFonts w:eastAsia="Myriad Pro" w:cs="Myriad Pro"/>
        </w:rPr>
        <w:t xml:space="preserve">low vacancy rates across the province, causing </w:t>
      </w:r>
      <w:r w:rsidRPr="00BC0979">
        <w:rPr>
          <w:rFonts w:eastAsia="Myriad Pro" w:cs="Myriad Pro"/>
        </w:rPr>
        <w:t xml:space="preserve">rents </w:t>
      </w:r>
      <w:r>
        <w:rPr>
          <w:rFonts w:eastAsia="Myriad Pro" w:cs="Myriad Pro"/>
        </w:rPr>
        <w:t xml:space="preserve">to spike to unprecedented levels impacting those who can afford it least. </w:t>
      </w:r>
      <w:r w:rsidRPr="00BC0979">
        <w:rPr>
          <w:rFonts w:eastAsia="Myriad Pro" w:cs="Myriad Pro"/>
        </w:rPr>
        <w:t xml:space="preserve"> </w:t>
      </w:r>
    </w:p>
    <w:p w14:paraId="7F4A0773" w14:textId="77777777" w:rsidR="002647DC" w:rsidRDefault="002647DC" w:rsidP="002647DC">
      <w:pPr>
        <w:rPr>
          <w:rFonts w:eastAsia="Myriad Pro" w:cs="Myriad Pro"/>
        </w:rPr>
      </w:pPr>
    </w:p>
    <w:p w14:paraId="560CBD3D" w14:textId="77777777" w:rsidR="002647DC" w:rsidRDefault="002647DC" w:rsidP="002647DC">
      <w:pPr>
        <w:rPr>
          <w:rFonts w:eastAsia="Myriad Pro" w:cs="Myriad Pro"/>
        </w:rPr>
      </w:pPr>
      <w:r>
        <w:rPr>
          <w:rFonts w:eastAsia="Myriad Pro" w:cs="Myriad Pro"/>
        </w:rPr>
        <w:t xml:space="preserve">Many lower income Albertans are not aware of either the RAB or TRAB. If people are not connected to government or not-for-profit supports, they may simply not know about the program and applying on-line can also be confusing. One of the main challenges applicants face is that to qualify they must already be living in a rental unit or have a signed lease prior to receipt of their first subsidy payment. Many individuals and families need to secure the rent assistance benefit prior to obtaining housing to be able to afford it.  </w:t>
      </w:r>
    </w:p>
    <w:p w14:paraId="41C4ADBE" w14:textId="77777777" w:rsidR="002647DC" w:rsidRDefault="002647DC" w:rsidP="002647DC">
      <w:pPr>
        <w:rPr>
          <w:rFonts w:eastAsia="Myriad Pro" w:cs="Myriad Pro"/>
        </w:rPr>
      </w:pPr>
    </w:p>
    <w:p w14:paraId="314A3109" w14:textId="4C55EF4E" w:rsidR="002647DC" w:rsidRDefault="002647DC" w:rsidP="002647DC">
      <w:pPr>
        <w:rPr>
          <w:rFonts w:eastAsia="Myriad Pro" w:cs="Myriad Pro"/>
        </w:rPr>
      </w:pPr>
      <w:r>
        <w:rPr>
          <w:rFonts w:eastAsia="Myriad Pro" w:cs="Myriad Pro"/>
        </w:rPr>
        <w:t xml:space="preserve">In addition, the TRAB income level is quite low and Albertans who know about the program are finding it difficult to qualify for the temporary assistance. More funding targeted at those Albertans most in need, enhanced public education about the existence of rent assistance programs and a simplified application process would go a long way to addressing core housing need in Alberta. </w:t>
      </w:r>
    </w:p>
    <w:p w14:paraId="0647E60A" w14:textId="77777777" w:rsidR="002647DC" w:rsidRDefault="002647DC" w:rsidP="002647DC">
      <w:pPr>
        <w:rPr>
          <w:rFonts w:eastAsia="Myriad Pro" w:cs="Myriad Pro"/>
        </w:rPr>
      </w:pPr>
    </w:p>
    <w:p w14:paraId="21021596" w14:textId="1F92E74B" w:rsidR="002647DC" w:rsidRPr="00B901D9" w:rsidRDefault="002647DC" w:rsidP="00315373">
      <w:pPr>
        <w:pStyle w:val="ListParagraph"/>
        <w:ind w:left="0"/>
        <w:rPr>
          <w:rFonts w:eastAsia="Myriad Pro" w:cs="Myriad Pro"/>
        </w:rPr>
      </w:pPr>
      <w:r w:rsidRPr="008F210B">
        <w:rPr>
          <w:rFonts w:eastAsia="Myriad Pro" w:cs="Myriad Pro"/>
        </w:rPr>
        <w:t>Access to stable, adequate housing is foundational to community wellbeing and prosperity of all Albertans. Adequately funding the rent supplement program has a direct impact on building thriving, safe and welcoming communities for all.</w:t>
      </w:r>
    </w:p>
    <w:p w14:paraId="521DAB7C" w14:textId="77777777" w:rsidR="002647DC" w:rsidRDefault="002647DC" w:rsidP="002647DC">
      <w:pPr>
        <w:pStyle w:val="ListParagraph"/>
        <w:widowControl w:val="0"/>
        <w:autoSpaceDE w:val="0"/>
        <w:autoSpaceDN w:val="0"/>
        <w:adjustRightInd w:val="0"/>
        <w:ind w:left="0" w:right="317"/>
        <w:contextualSpacing w:val="0"/>
        <w:rPr>
          <w:rFonts w:eastAsia="Myriad Pro" w:cs="Myriad Pro"/>
        </w:rPr>
      </w:pPr>
    </w:p>
    <w:p w14:paraId="5748953A" w14:textId="77777777" w:rsidR="002647DC" w:rsidRDefault="002647DC" w:rsidP="002647DC">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1691C277" w14:textId="77777777" w:rsidR="002647DC" w:rsidRPr="00075C04" w:rsidRDefault="002647DC" w:rsidP="002647DC">
      <w:pPr>
        <w:adjustRightInd w:val="0"/>
        <w:rPr>
          <w:rFonts w:eastAsia="Myriad Pro" w:cs="Myriad Pro"/>
          <w:b/>
          <w:bCs/>
        </w:rPr>
      </w:pPr>
      <w:r>
        <w:t>ABmunis does not currently have a position on this specific issue; however, this resolution aligns with past advocacy on affordable housing. If this resolution is passed, it would be forwarded to the Government of Alberta for response and further advocacy would be recommended to ABmunis’ Board by the Safe and Healthy Communities Committee within the context of related priorities and positions.</w:t>
      </w:r>
    </w:p>
    <w:p w14:paraId="65B53103" w14:textId="77777777" w:rsidR="00EB7B1E" w:rsidRPr="001512DB" w:rsidRDefault="007E165A" w:rsidP="00866D94">
      <w:pPr>
        <w:pStyle w:val="Heading1"/>
      </w:pPr>
      <w:r>
        <w:br w:type="page"/>
      </w:r>
      <w:bookmarkStart w:id="8" w:name="_Toc141364343"/>
      <w:r w:rsidR="00EB7B1E" w:rsidRPr="00866D94">
        <w:rPr>
          <w:sz w:val="36"/>
          <w:szCs w:val="36"/>
        </w:rPr>
        <w:t>B3: Homelessness and Associated Social Needs in Rural Communities</w:t>
      </w:r>
      <w:bookmarkEnd w:id="8"/>
    </w:p>
    <w:p w14:paraId="73262DC8" w14:textId="77777777" w:rsidR="00EB7B1E" w:rsidRPr="00952839" w:rsidRDefault="00EB7B1E" w:rsidP="00EB7B1E">
      <w:pPr>
        <w:spacing w:line="259" w:lineRule="auto"/>
        <w:rPr>
          <w:rFonts w:eastAsia="Myriad Pro" w:cs="Myriad Pro"/>
          <w:b/>
          <w:bCs/>
        </w:rPr>
      </w:pPr>
    </w:p>
    <w:p w14:paraId="1AB74EDD" w14:textId="77777777" w:rsidR="00EB7B1E" w:rsidRPr="000C11D5" w:rsidRDefault="00EB7B1E"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Moved by: Town of Rocky Mountain House</w:t>
      </w:r>
    </w:p>
    <w:p w14:paraId="05593BD8" w14:textId="77777777" w:rsidR="00EB7B1E" w:rsidRPr="000C11D5" w:rsidRDefault="00EB7B1E"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Seconded by: Town of Edson</w:t>
      </w:r>
    </w:p>
    <w:p w14:paraId="4B5992DA" w14:textId="77777777" w:rsidR="00EB7B1E" w:rsidRDefault="00EB7B1E" w:rsidP="00EB7B1E">
      <w:pPr>
        <w:adjustRightInd w:val="0"/>
        <w:spacing w:line="259" w:lineRule="auto"/>
        <w:rPr>
          <w:rFonts w:eastAsia="Myriad Pro" w:cs="Myriad Pro"/>
          <w:b/>
          <w:bCs/>
        </w:rPr>
      </w:pPr>
    </w:p>
    <w:p w14:paraId="466396AD" w14:textId="4A9ED065" w:rsidR="00EB7B1E" w:rsidRPr="0065257C" w:rsidRDefault="00EB7B1E" w:rsidP="00EB7B1E">
      <w:pPr>
        <w:adjustRightInd w:val="0"/>
        <w:rPr>
          <w:rFonts w:eastAsia="Myriad Pro" w:cs="Myriad Pro"/>
          <w:i/>
          <w:iCs/>
        </w:rPr>
      </w:pPr>
      <w:r w:rsidRPr="0065257C">
        <w:rPr>
          <w:rFonts w:eastAsia="Myriad Pro" w:cs="Myriad Pro"/>
          <w:b/>
          <w:bCs/>
        </w:rPr>
        <w:t>WHEREAS</w:t>
      </w:r>
      <w:r w:rsidRPr="0065257C">
        <w:rPr>
          <w:rFonts w:eastAsia="Myriad Pro" w:cs="Myriad Pro"/>
          <w:b/>
          <w:bCs/>
          <w:i/>
          <w:iCs/>
        </w:rPr>
        <w:t xml:space="preserve"> </w:t>
      </w:r>
      <w:r w:rsidRPr="0065257C">
        <w:t>safe, stable, affordable, accessible, and permanent housing is a human right, and its absence negatively impacts typical development; physical and mental health functioning; nutrition; social and emotional wellbeing; education, employment, and training opportunities; academic success; family and social cohesion; and the ability to exercise individual rights and responsibilities;</w:t>
      </w:r>
      <w:r w:rsidR="00621A78">
        <w:rPr>
          <w:rStyle w:val="FootnoteReference"/>
        </w:rPr>
        <w:t>1</w:t>
      </w:r>
    </w:p>
    <w:p w14:paraId="759850BF" w14:textId="77777777" w:rsidR="00EB7B1E" w:rsidRPr="0065257C" w:rsidRDefault="00EB7B1E" w:rsidP="00EB7B1E">
      <w:pPr>
        <w:adjustRightInd w:val="0"/>
        <w:rPr>
          <w:rFonts w:eastAsia="Myriad Pro" w:cs="Myriad Pro"/>
          <w:i/>
          <w:iCs/>
        </w:rPr>
      </w:pPr>
    </w:p>
    <w:p w14:paraId="6F5EB0C9" w14:textId="77777777" w:rsidR="00EB7B1E" w:rsidRPr="0065257C" w:rsidRDefault="00EB7B1E" w:rsidP="00EB7B1E">
      <w:pPr>
        <w:adjustRightInd w:val="0"/>
        <w:rPr>
          <w:rFonts w:eastAsia="Myriad Pro" w:cs="Myriad Pro"/>
          <w:i/>
          <w:iCs/>
        </w:rPr>
      </w:pPr>
      <w:r w:rsidRPr="0065257C">
        <w:rPr>
          <w:rFonts w:eastAsia="Myriad Pro" w:cs="Myriad Pro"/>
          <w:b/>
          <w:bCs/>
        </w:rPr>
        <w:t>WHEREAS</w:t>
      </w:r>
      <w:r w:rsidRPr="0065257C">
        <w:rPr>
          <w:rFonts w:eastAsia="Myriad Pro" w:cs="Myriad Pro"/>
        </w:rPr>
        <w:t xml:space="preserve"> the provision of addressing homelessness and affordable housing falls within Federal and Provincial jurisdiction;</w:t>
      </w:r>
    </w:p>
    <w:p w14:paraId="1EB10389" w14:textId="77777777" w:rsidR="00EB7B1E" w:rsidRPr="0065257C" w:rsidRDefault="00EB7B1E" w:rsidP="00EB7B1E">
      <w:pPr>
        <w:adjustRightInd w:val="0"/>
        <w:rPr>
          <w:rFonts w:eastAsia="Myriad Pro" w:cs="Myriad Pro"/>
        </w:rPr>
      </w:pPr>
    </w:p>
    <w:p w14:paraId="07E163A2" w14:textId="77777777" w:rsidR="00EB7B1E" w:rsidRPr="0065257C" w:rsidRDefault="00EB7B1E" w:rsidP="00EB7B1E">
      <w:pPr>
        <w:adjustRightInd w:val="0"/>
        <w:rPr>
          <w:rFonts w:cs="Segoe UI"/>
          <w:shd w:val="clear" w:color="auto" w:fill="FFFFFF"/>
        </w:rPr>
      </w:pPr>
      <w:r w:rsidRPr="0065257C">
        <w:rPr>
          <w:rFonts w:eastAsia="Calibri" w:cs="Calibri,Bold"/>
          <w:b/>
          <w:bCs/>
        </w:rPr>
        <w:t xml:space="preserve">WHEREAS </w:t>
      </w:r>
      <w:r w:rsidRPr="0065257C">
        <w:rPr>
          <w:rFonts w:cs="Segoe UI"/>
          <w:shd w:val="clear" w:color="auto" w:fill="FFFFFF"/>
        </w:rPr>
        <w:t>the Government of Canada renewed their support for affordable housing, and reducing chronic homelessness nationally by 50% by fiscal year 2027 to 2028, through the </w:t>
      </w:r>
      <w:r w:rsidRPr="00CE2D5D">
        <w:rPr>
          <w:rStyle w:val="Emphasis"/>
          <w:rFonts w:cs="Segoe UI"/>
          <w:color w:val="000000" w:themeColor="text1"/>
          <w:shd w:val="clear" w:color="auto" w:fill="FFFFFF"/>
        </w:rPr>
        <w:t>National Housing Strategy </w:t>
      </w:r>
      <w:r w:rsidRPr="0065257C">
        <w:rPr>
          <w:rFonts w:cs="Segoe UI"/>
          <w:shd w:val="clear" w:color="auto" w:fill="FFFFFF"/>
        </w:rPr>
        <w:t>and a commitment to invest $40 billion in capital over 10 years;</w:t>
      </w:r>
    </w:p>
    <w:p w14:paraId="6CB7EE8D" w14:textId="77777777" w:rsidR="00EB7B1E" w:rsidRPr="0065257C" w:rsidRDefault="00EB7B1E" w:rsidP="00EB7B1E">
      <w:pPr>
        <w:adjustRightInd w:val="0"/>
        <w:rPr>
          <w:rFonts w:eastAsia="Calibri" w:cs="Calibri"/>
        </w:rPr>
      </w:pPr>
    </w:p>
    <w:p w14:paraId="674799F8" w14:textId="77777777" w:rsidR="00EB7B1E" w:rsidRPr="0065257C" w:rsidRDefault="00EB7B1E" w:rsidP="00EB7B1E">
      <w:pPr>
        <w:adjustRightInd w:val="0"/>
        <w:rPr>
          <w:rFonts w:cs="Segoe UI"/>
          <w:shd w:val="clear" w:color="auto" w:fill="FFFFFF"/>
        </w:rPr>
      </w:pPr>
      <w:r w:rsidRPr="0065257C">
        <w:rPr>
          <w:rFonts w:eastAsia="Calibri" w:cs="Calibri,Bold"/>
          <w:b/>
          <w:bCs/>
        </w:rPr>
        <w:t xml:space="preserve">WHEREAS </w:t>
      </w:r>
      <w:r w:rsidRPr="0065257C">
        <w:rPr>
          <w:rFonts w:cs="Segoe UI"/>
          <w:shd w:val="clear" w:color="auto" w:fill="FFFFFF"/>
        </w:rPr>
        <w:t>according to the Government of Alberta’s Economic Multiplier Analysis, every $1 invested in building affordable housing creates $1.74 in total economic output;</w:t>
      </w:r>
    </w:p>
    <w:p w14:paraId="40EABDF3" w14:textId="77777777" w:rsidR="00EB7B1E" w:rsidRPr="0065257C" w:rsidRDefault="00EB7B1E" w:rsidP="00EB7B1E">
      <w:pPr>
        <w:adjustRightInd w:val="0"/>
        <w:rPr>
          <w:rFonts w:eastAsia="Calibri" w:cs="Calibri,Bold"/>
          <w:b/>
          <w:bCs/>
        </w:rPr>
      </w:pPr>
    </w:p>
    <w:p w14:paraId="0885DA9D" w14:textId="06834A03" w:rsidR="00EB7B1E" w:rsidRPr="0065257C" w:rsidRDefault="00EB7B1E" w:rsidP="00EB7B1E">
      <w:pPr>
        <w:autoSpaceDE w:val="0"/>
        <w:autoSpaceDN w:val="0"/>
        <w:adjustRightInd w:val="0"/>
        <w:rPr>
          <w:rFonts w:cs="Whitney-Book"/>
        </w:rPr>
      </w:pPr>
      <w:r w:rsidRPr="0065257C">
        <w:rPr>
          <w:rFonts w:eastAsia="Calibri" w:cs="Calibri,Bold"/>
          <w:b/>
          <w:bCs/>
        </w:rPr>
        <w:t>WHEREAS</w:t>
      </w:r>
      <w:r w:rsidRPr="0065257C">
        <w:rPr>
          <w:rFonts w:cs="Whitney-Book"/>
        </w:rPr>
        <w:t xml:space="preserve"> in times of economic downturn, pandemics, job loss, and periods of high rates of under-employment and unemployment, persons of low socioeconomic status and those living in poverty in urban, suburban, and rural locations are at significantly heightened risk of losing stable housing resulting in homelessness; </w:t>
      </w:r>
      <w:r w:rsidR="00846E85">
        <w:rPr>
          <w:rStyle w:val="FootnoteReference"/>
          <w:rFonts w:eastAsia="Myriad Pro" w:cs="Myriad Pro"/>
        </w:rPr>
        <w:t>2</w:t>
      </w:r>
    </w:p>
    <w:p w14:paraId="12206984" w14:textId="77777777" w:rsidR="00EB7B1E" w:rsidRPr="0065257C" w:rsidRDefault="00EB7B1E" w:rsidP="00EB7B1E">
      <w:pPr>
        <w:autoSpaceDE w:val="0"/>
        <w:autoSpaceDN w:val="0"/>
        <w:adjustRightInd w:val="0"/>
        <w:rPr>
          <w:rFonts w:cs="Whitney-Book"/>
        </w:rPr>
      </w:pPr>
    </w:p>
    <w:p w14:paraId="007CB470" w14:textId="58A92F71" w:rsidR="00EB7B1E" w:rsidRPr="0065257C" w:rsidRDefault="00EB7B1E" w:rsidP="00EB7B1E">
      <w:pPr>
        <w:autoSpaceDE w:val="0"/>
        <w:autoSpaceDN w:val="0"/>
        <w:adjustRightInd w:val="0"/>
        <w:rPr>
          <w:rFonts w:cs="Whitney-Book"/>
        </w:rPr>
      </w:pPr>
      <w:r w:rsidRPr="0065257C">
        <w:rPr>
          <w:rFonts w:cs="Whitney-Medium"/>
          <w:b/>
          <w:bCs/>
        </w:rPr>
        <w:t>WHEREAS</w:t>
      </w:r>
      <w:r w:rsidRPr="0065257C">
        <w:rPr>
          <w:rFonts w:cs="Whitney-Medium"/>
        </w:rPr>
        <w:t xml:space="preserve"> </w:t>
      </w:r>
      <w:r w:rsidRPr="0065257C">
        <w:rPr>
          <w:rFonts w:cs="Whitney-Book"/>
        </w:rPr>
        <w:t>homelessness results from systematic barriers, structural racism, anti-LGBTQ+ discrimination, and embedded social injustices including the lack of safe and affordable housing; discriminatory gaps in wages based on gender, race, ethnicity, and immigration status; high costs of food, childcare, transportation, and utilities; insufficient supportive community services, including those targeted to treat mental health and substance disorders; under-funded schools ill equipped to prepare students for academic or vocational success; scarce job training programs; limited early childcare and after school programs to support working families; inadequate and unfair wages; job layoffs and under-employment</w:t>
      </w:r>
      <w:r w:rsidR="009D11D3">
        <w:rPr>
          <w:rFonts w:cs="Whitney-Book"/>
        </w:rPr>
        <w:t xml:space="preserve"> and</w:t>
      </w:r>
      <w:r w:rsidRPr="0065257C">
        <w:rPr>
          <w:rFonts w:cs="Whitney-Book"/>
        </w:rPr>
        <w:t>;</w:t>
      </w:r>
    </w:p>
    <w:p w14:paraId="4B22EB1A" w14:textId="77777777" w:rsidR="00EB7B1E" w:rsidRDefault="00EB7B1E" w:rsidP="00EB7B1E">
      <w:pPr>
        <w:autoSpaceDE w:val="0"/>
        <w:autoSpaceDN w:val="0"/>
        <w:adjustRightInd w:val="0"/>
        <w:rPr>
          <w:rFonts w:cs="Whitney-Book"/>
          <w:sz w:val="24"/>
          <w:szCs w:val="24"/>
        </w:rPr>
      </w:pPr>
    </w:p>
    <w:p w14:paraId="15A22A0D" w14:textId="0158BFE3" w:rsidR="00EB7B1E" w:rsidRPr="0065257C" w:rsidRDefault="00EB7B1E" w:rsidP="00EB7B1E">
      <w:pPr>
        <w:shd w:val="clear" w:color="auto" w:fill="FFFFFF"/>
        <w:spacing w:after="100" w:afterAutospacing="1"/>
        <w:rPr>
          <w:rFonts w:eastAsia="Times New Roman" w:cs="Segoe UI"/>
          <w:lang w:eastAsia="en-CA"/>
        </w:rPr>
      </w:pPr>
      <w:r w:rsidRPr="0065257C">
        <w:rPr>
          <w:rFonts w:eastAsia="Calibri" w:cs="Calibri,Bold"/>
          <w:b/>
          <w:bCs/>
        </w:rPr>
        <w:t xml:space="preserve">WHEREAS </w:t>
      </w:r>
      <w:r w:rsidRPr="0065257C">
        <w:rPr>
          <w:rFonts w:eastAsia="Times New Roman" w:cs="Segoe UI"/>
          <w:color w:val="414142"/>
          <w:lang w:eastAsia="en-CA"/>
        </w:rPr>
        <w:t>t</w:t>
      </w:r>
      <w:r w:rsidRPr="0065257C">
        <w:rPr>
          <w:rFonts w:eastAsia="Times New Roman" w:cs="Segoe UI"/>
          <w:lang w:eastAsia="en-CA"/>
        </w:rPr>
        <w:t>he purpose of municipalities are to develop and maintain safe and viable communities, and provide services and facilities that are necessary as established through Alberta’s </w:t>
      </w:r>
      <w:r w:rsidRPr="0065257C">
        <w:rPr>
          <w:rFonts w:eastAsia="Times New Roman" w:cs="Segoe UI"/>
          <w:i/>
          <w:iCs/>
          <w:lang w:eastAsia="en-CA"/>
        </w:rPr>
        <w:t>Municipal Government Act</w:t>
      </w:r>
      <w:r w:rsidRPr="0065257C">
        <w:rPr>
          <w:rFonts w:eastAsia="Times New Roman" w:cs="Segoe UI"/>
          <w:lang w:eastAsia="en-CA"/>
        </w:rPr>
        <w:t>; and local residents, businesses, and communities are expressing concerns to their municipalities about the negative impact that homelessness is having on both individuals experiencing homelessness and the broader community</w:t>
      </w:r>
      <w:r w:rsidR="009D11D3">
        <w:rPr>
          <w:rFonts w:eastAsia="Times New Roman" w:cs="Segoe UI"/>
          <w:lang w:eastAsia="en-CA"/>
        </w:rPr>
        <w:t>.</w:t>
      </w:r>
      <w:r w:rsidRPr="0065257C">
        <w:rPr>
          <w:rFonts w:eastAsia="Times New Roman" w:cs="Segoe UI"/>
          <w:lang w:eastAsia="en-CA"/>
        </w:rPr>
        <w:t xml:space="preserve"> </w:t>
      </w:r>
      <w:r w:rsidRPr="0065257C">
        <w:rPr>
          <w:rStyle w:val="FootnoteReference"/>
          <w:rFonts w:eastAsia="Myriad Pro" w:cs="Myriad Pro"/>
        </w:rPr>
        <w:footnoteReference w:id="4"/>
      </w:r>
    </w:p>
    <w:p w14:paraId="0933FF5B" w14:textId="77777777" w:rsidR="00EB7B1E" w:rsidRPr="0065257C" w:rsidRDefault="00EB7B1E" w:rsidP="00EB7B1E">
      <w:pPr>
        <w:adjustRightInd w:val="0"/>
        <w:rPr>
          <w:rFonts w:eastAsia="Myriad Pro" w:cs="Myriad Pro"/>
        </w:rPr>
      </w:pPr>
      <w:r w:rsidRPr="0065257C">
        <w:rPr>
          <w:rFonts w:eastAsia="Myriad Pro" w:cs="Myriad Pro"/>
          <w:b/>
          <w:bCs/>
        </w:rPr>
        <w:t xml:space="preserve">IT IS THEREFORE RESOLVED THAT </w:t>
      </w:r>
      <w:r w:rsidRPr="0065257C">
        <w:rPr>
          <w:rFonts w:eastAsia="Myriad Pro" w:cs="Myriad Pro"/>
        </w:rPr>
        <w:t>Alberta Municipalities advocate to the Government of Alberta to:</w:t>
      </w:r>
    </w:p>
    <w:p w14:paraId="2AD7F63D" w14:textId="77777777" w:rsidR="00EB7B1E" w:rsidRPr="0065257C" w:rsidRDefault="00EB7B1E" w:rsidP="00A44AF8">
      <w:pPr>
        <w:numPr>
          <w:ilvl w:val="0"/>
          <w:numId w:val="24"/>
        </w:numPr>
        <w:shd w:val="clear" w:color="auto" w:fill="FFFFFF"/>
        <w:rPr>
          <w:rFonts w:eastAsia="Times New Roman" w:cs="Segoe UI"/>
          <w:lang w:eastAsia="en-CA"/>
        </w:rPr>
      </w:pPr>
      <w:r w:rsidRPr="0065257C">
        <w:rPr>
          <w:rFonts w:eastAsia="Times New Roman" w:cs="Segoe UI"/>
          <w:lang w:eastAsia="en-CA"/>
        </w:rPr>
        <w:t xml:space="preserve">Invest in the rural municipalities to aid in the development of affordable housing units and support those most vulnerable to the current economic and health impacts.  </w:t>
      </w:r>
    </w:p>
    <w:p w14:paraId="3A0E5422" w14:textId="77777777" w:rsidR="00EB7B1E" w:rsidRPr="0065257C" w:rsidRDefault="00EB7B1E" w:rsidP="00EB7B1E">
      <w:pPr>
        <w:numPr>
          <w:ilvl w:val="0"/>
          <w:numId w:val="24"/>
        </w:numPr>
        <w:shd w:val="clear" w:color="auto" w:fill="FFFFFF"/>
        <w:autoSpaceDE w:val="0"/>
        <w:autoSpaceDN w:val="0"/>
        <w:adjustRightInd w:val="0"/>
        <w:spacing w:before="100" w:beforeAutospacing="1" w:afterAutospacing="1"/>
        <w:rPr>
          <w:rFonts w:cs="Whitney-Book"/>
        </w:rPr>
      </w:pPr>
      <w:r w:rsidRPr="0065257C">
        <w:rPr>
          <w:rFonts w:eastAsia="Times New Roman" w:cs="Segoe UI"/>
          <w:lang w:eastAsia="en-CA"/>
        </w:rPr>
        <w:t>Maximize the funding that can be leveraged from the Government of Canada, and increase r</w:t>
      </w:r>
      <w:r w:rsidRPr="0065257C">
        <w:rPr>
          <w:rFonts w:cs="Whitney-Book"/>
        </w:rPr>
        <w:t>esearch directed towards the prevention of homelessness among marginalized and vulnerable populations, and evidence-based intervention plans for those currently experiencing homelessness.</w:t>
      </w:r>
    </w:p>
    <w:p w14:paraId="52BE6B40" w14:textId="77777777" w:rsidR="00EB7B1E" w:rsidRPr="0065257C" w:rsidRDefault="00EB7B1E" w:rsidP="00EB7B1E">
      <w:pPr>
        <w:numPr>
          <w:ilvl w:val="0"/>
          <w:numId w:val="24"/>
        </w:numPr>
        <w:shd w:val="clear" w:color="auto" w:fill="FFFFFF"/>
        <w:autoSpaceDE w:val="0"/>
        <w:autoSpaceDN w:val="0"/>
        <w:adjustRightInd w:val="0"/>
        <w:spacing w:before="100" w:beforeAutospacing="1" w:afterAutospacing="1"/>
        <w:rPr>
          <w:rFonts w:cs="Whitney-Book"/>
        </w:rPr>
      </w:pPr>
      <w:r w:rsidRPr="0065257C">
        <w:t xml:space="preserve">Encourage the province to dedicate additional resources towards creating permanent shelter spaces in </w:t>
      </w:r>
      <w:r>
        <w:t xml:space="preserve">coordination with </w:t>
      </w:r>
      <w:r w:rsidRPr="0065257C">
        <w:t>smaller communities</w:t>
      </w:r>
      <w:r>
        <w:t xml:space="preserve"> who request it</w:t>
      </w:r>
      <w:r w:rsidRPr="0065257C">
        <w:t xml:space="preserve">; ensuring homeless and women emergency shelters have the operating funding support they need; funding bridge housing to help transition people from shelters into supportive housing with additional supports; </w:t>
      </w:r>
    </w:p>
    <w:p w14:paraId="6E255A5A" w14:textId="77777777" w:rsidR="00EB7B1E" w:rsidRPr="0065257C" w:rsidRDefault="00EB7B1E" w:rsidP="00EB7B1E">
      <w:pPr>
        <w:numPr>
          <w:ilvl w:val="0"/>
          <w:numId w:val="24"/>
        </w:numPr>
        <w:shd w:val="clear" w:color="auto" w:fill="FFFFFF"/>
        <w:autoSpaceDE w:val="0"/>
        <w:autoSpaceDN w:val="0"/>
        <w:adjustRightInd w:val="0"/>
        <w:spacing w:before="100" w:beforeAutospacing="1" w:after="100" w:afterAutospacing="1"/>
        <w:rPr>
          <w:rFonts w:eastAsia="Times New Roman" w:cs="Segoe UI"/>
          <w:lang w:eastAsia="en-CA"/>
        </w:rPr>
      </w:pPr>
      <w:r w:rsidRPr="0065257C">
        <w:rPr>
          <w:rFonts w:eastAsia="Times New Roman" w:cs="Segoe UI"/>
          <w:lang w:eastAsia="en-CA"/>
        </w:rPr>
        <w:t>Invest in the cost-effective health and support services needed to help those with complex needs get housed and stay housed, resulting in a visible reduction in homelessness and a drastic savings in health, justice, and law enforcement costs.</w:t>
      </w:r>
    </w:p>
    <w:p w14:paraId="2A082250" w14:textId="77777777" w:rsidR="00EB7B1E" w:rsidRPr="0065257C" w:rsidRDefault="00EB7B1E" w:rsidP="00EB7B1E">
      <w:pPr>
        <w:numPr>
          <w:ilvl w:val="0"/>
          <w:numId w:val="24"/>
        </w:numPr>
        <w:shd w:val="clear" w:color="auto" w:fill="FFFFFF"/>
        <w:autoSpaceDE w:val="0"/>
        <w:autoSpaceDN w:val="0"/>
        <w:adjustRightInd w:val="0"/>
        <w:spacing w:before="100" w:beforeAutospacing="1" w:afterAutospacing="1"/>
        <w:rPr>
          <w:rFonts w:cs="Whitney-Book"/>
        </w:rPr>
      </w:pPr>
      <w:r w:rsidRPr="0065257C">
        <w:rPr>
          <w:rFonts w:eastAsia="Times New Roman" w:cs="Segoe UI"/>
          <w:lang w:eastAsia="en-CA"/>
        </w:rPr>
        <w:t xml:space="preserve">Investigation of </w:t>
      </w:r>
      <w:r w:rsidRPr="0065257C">
        <w:rPr>
          <w:rFonts w:cs="Whitney-Book"/>
        </w:rPr>
        <w:t>interventions to promote resilience in different populations at risk for homelessness, including those within rural, suburban, or urban areas.</w:t>
      </w:r>
    </w:p>
    <w:p w14:paraId="7E488FB2" w14:textId="236A9F57" w:rsidR="00EB7B1E" w:rsidRPr="0065257C" w:rsidRDefault="00EB7B1E" w:rsidP="00EB7B1E">
      <w:pPr>
        <w:adjustRightInd w:val="0"/>
        <w:rPr>
          <w:rFonts w:eastAsia="Myriad Pro" w:cs="Myriad Pro"/>
          <w:b/>
          <w:bCs/>
        </w:rPr>
      </w:pPr>
      <w:r w:rsidRPr="0065257C">
        <w:rPr>
          <w:rFonts w:eastAsia="Myriad Pro" w:cs="Myriad Pro"/>
          <w:b/>
          <w:bCs/>
        </w:rPr>
        <w:t>BACKGROUND:</w:t>
      </w:r>
    </w:p>
    <w:p w14:paraId="40BD9DEB" w14:textId="77777777" w:rsidR="00EB7B1E" w:rsidRPr="0065257C" w:rsidRDefault="00EB7B1E" w:rsidP="00EB7B1E">
      <w:pPr>
        <w:adjustRightInd w:val="0"/>
        <w:rPr>
          <w:rFonts w:cs="Segoe UI"/>
          <w:shd w:val="clear" w:color="auto" w:fill="FFFFFF"/>
        </w:rPr>
      </w:pPr>
      <w:r w:rsidRPr="0065257C">
        <w:rPr>
          <w:rFonts w:cs="Segoe UI"/>
          <w:shd w:val="clear" w:color="auto" w:fill="FFFFFF"/>
        </w:rPr>
        <w:t xml:space="preserve">Rural homelessness is a huge issue and it is a bigger problem that most people realize.  Rural homelessness might look different than in urban centres but the percentage of those experiencing homelessness is the same in both places.  There are some people who cannot afford a place to live due to a small and competitive rental market.  </w:t>
      </w:r>
    </w:p>
    <w:p w14:paraId="45601CC2" w14:textId="77777777" w:rsidR="00EB7B1E" w:rsidRPr="0065257C" w:rsidRDefault="00EB7B1E" w:rsidP="00EB7B1E">
      <w:pPr>
        <w:adjustRightInd w:val="0"/>
        <w:rPr>
          <w:rFonts w:cs="Segoe UI"/>
          <w:shd w:val="clear" w:color="auto" w:fill="FFFFFF"/>
        </w:rPr>
      </w:pPr>
    </w:p>
    <w:p w14:paraId="133C16E5" w14:textId="77777777" w:rsidR="00EB7B1E" w:rsidRPr="0065257C" w:rsidRDefault="00EB7B1E" w:rsidP="00EB7B1E">
      <w:pPr>
        <w:adjustRightInd w:val="0"/>
        <w:rPr>
          <w:rFonts w:cs="Segoe UI"/>
          <w:shd w:val="clear" w:color="auto" w:fill="FFFFFF"/>
        </w:rPr>
      </w:pPr>
      <w:r w:rsidRPr="0065257C">
        <w:rPr>
          <w:rFonts w:cs="Segoe UI"/>
          <w:shd w:val="clear" w:color="auto" w:fill="FFFFFF"/>
        </w:rPr>
        <w:t>With the continued increase in pressures resulting from the transfer or assumption of responsibilities to municipalities without the resources to properly support them from federal and provincial government, many municipalities are recognizing that while there is a definite need for these support services but unfortunately, many municipalities are not able to fully provide financial supports and there is a need for increased sources of funding, which must be provided from all orders of government.</w:t>
      </w:r>
    </w:p>
    <w:p w14:paraId="03470F8F" w14:textId="77777777" w:rsidR="00EB7B1E" w:rsidRPr="003E0D48" w:rsidRDefault="00EB7B1E" w:rsidP="00EB7B1E">
      <w:pPr>
        <w:adjustRightInd w:val="0"/>
        <w:rPr>
          <w:rFonts w:cs="Segoe UI"/>
          <w:sz w:val="24"/>
          <w:szCs w:val="24"/>
          <w:shd w:val="clear" w:color="auto" w:fill="FFFFFF"/>
        </w:rPr>
      </w:pPr>
    </w:p>
    <w:p w14:paraId="582C958C" w14:textId="77777777" w:rsidR="00EB7B1E" w:rsidRPr="0065257C" w:rsidRDefault="00EB7B1E" w:rsidP="00EB7B1E">
      <w:pPr>
        <w:adjustRightInd w:val="0"/>
        <w:rPr>
          <w:rFonts w:cs="Segoe UI"/>
          <w:shd w:val="clear" w:color="auto" w:fill="FFFFFF"/>
        </w:rPr>
      </w:pPr>
      <w:r w:rsidRPr="0065257C">
        <w:rPr>
          <w:rFonts w:cs="Segoe UI"/>
          <w:shd w:val="clear" w:color="auto" w:fill="FFFFFF"/>
        </w:rPr>
        <w:t xml:space="preserve">The Government of Alberta’s Budget 2023 talks about providing essential services and supports, with $316 million over 3 years for ongoing supports for affordable housing.  </w:t>
      </w:r>
    </w:p>
    <w:p w14:paraId="41720955" w14:textId="77777777" w:rsidR="00EB7B1E" w:rsidRPr="0065257C" w:rsidRDefault="00EB7B1E" w:rsidP="00EB7B1E">
      <w:pPr>
        <w:adjustRightInd w:val="0"/>
        <w:rPr>
          <w:rFonts w:cs="Segoe UI"/>
          <w:shd w:val="clear" w:color="auto" w:fill="FFFFFF"/>
        </w:rPr>
      </w:pPr>
    </w:p>
    <w:p w14:paraId="4EDCDAD1" w14:textId="7FD879A3" w:rsidR="00EB7B1E" w:rsidRPr="0065257C" w:rsidRDefault="00EB7B1E" w:rsidP="00EB7B1E">
      <w:pPr>
        <w:pStyle w:val="NormalWeb"/>
        <w:shd w:val="clear" w:color="auto" w:fill="FFFFFF"/>
        <w:spacing w:before="0" w:beforeAutospacing="0"/>
        <w:rPr>
          <w:rFonts w:asciiTheme="minorHAnsi" w:hAnsiTheme="minorHAnsi" w:cs="Segoe UI"/>
          <w:color w:val="414142"/>
        </w:rPr>
      </w:pPr>
      <w:r w:rsidRPr="0065257C">
        <w:rPr>
          <w:rFonts w:asciiTheme="minorHAnsi" w:hAnsiTheme="minorHAnsi" w:cs="Segoe UI"/>
          <w:shd w:val="clear" w:color="auto" w:fill="FFFFFF"/>
        </w:rPr>
        <w:t>On March 1, 2023, Alberta Municipalities (</w:t>
      </w:r>
      <w:r w:rsidR="005909EC" w:rsidRPr="0065257C">
        <w:rPr>
          <w:rFonts w:asciiTheme="minorHAnsi" w:hAnsiTheme="minorHAnsi" w:cs="Segoe UI"/>
          <w:shd w:val="clear" w:color="auto" w:fill="FFFFFF"/>
        </w:rPr>
        <w:t>AB</w:t>
      </w:r>
      <w:r w:rsidR="005909EC">
        <w:rPr>
          <w:rFonts w:asciiTheme="minorHAnsi" w:hAnsiTheme="minorHAnsi" w:cs="Segoe UI"/>
          <w:shd w:val="clear" w:color="auto" w:fill="FFFFFF"/>
        </w:rPr>
        <w:t>m</w:t>
      </w:r>
      <w:r w:rsidR="005909EC" w:rsidRPr="0065257C">
        <w:rPr>
          <w:rFonts w:asciiTheme="minorHAnsi" w:hAnsiTheme="minorHAnsi" w:cs="Segoe UI"/>
          <w:shd w:val="clear" w:color="auto" w:fill="FFFFFF"/>
        </w:rPr>
        <w:t>unis</w:t>
      </w:r>
      <w:r w:rsidRPr="0065257C">
        <w:rPr>
          <w:rFonts w:asciiTheme="minorHAnsi" w:hAnsiTheme="minorHAnsi" w:cs="Segoe UI"/>
          <w:shd w:val="clear" w:color="auto" w:fill="FFFFFF"/>
        </w:rPr>
        <w:t xml:space="preserve">) release its </w:t>
      </w:r>
      <w:hyperlink r:id="rId27" w:history="1">
        <w:r w:rsidRPr="0065257C">
          <w:rPr>
            <w:rStyle w:val="Emphasis"/>
            <w:rFonts w:asciiTheme="minorHAnsi" w:hAnsiTheme="minorHAnsi" w:cs="Segoe UI"/>
            <w:color w:val="414142"/>
          </w:rPr>
          <w:t>Preliminary Analysis of the Government of Alberta’s 2023 Budget</w:t>
        </w:r>
      </w:hyperlink>
      <w:r w:rsidRPr="0065257C">
        <w:rPr>
          <w:rFonts w:asciiTheme="minorHAnsi" w:hAnsiTheme="minorHAnsi" w:cs="Segoe UI"/>
          <w:color w:val="414142"/>
        </w:rPr>
        <w:t>, which included the following comments regarding Affordable Housing:</w:t>
      </w:r>
    </w:p>
    <w:p w14:paraId="09C37512" w14:textId="77777777" w:rsidR="00EB7B1E" w:rsidRPr="00F062FF" w:rsidRDefault="00EB7B1E" w:rsidP="00EB7B1E">
      <w:pPr>
        <w:adjustRightInd w:val="0"/>
        <w:ind w:left="720"/>
        <w:rPr>
          <w:rFonts w:eastAsia="Myriad Pro" w:cs="Myriad Pro"/>
        </w:rPr>
      </w:pPr>
      <w:r w:rsidRPr="00F062FF">
        <w:t>“Released in 2021, Alberta’s affordable housing strategy maps out the changes needed to provide affordable housing for an additional 25,000 households over the next 10 years, an increase of more than 40 per cent. To meet this target the province aims to support the creation of 2,300 new affordable housing units and new low-income rental subsidies per year each of the next three years. Budget 2023-24 allocated $342.5 million for affordable housing, including rent supplements. Of the $342.5 million, $34.3 million is allocated to help grow the supply of affordable housing in priority areas through the Affordable Housing Partnership Program.”</w:t>
      </w:r>
    </w:p>
    <w:p w14:paraId="2A6EF1A8" w14:textId="77777777" w:rsidR="00EB7B1E" w:rsidRPr="0065257C" w:rsidRDefault="00EB7B1E" w:rsidP="00EB7B1E">
      <w:pPr>
        <w:adjustRightInd w:val="0"/>
        <w:rPr>
          <w:rFonts w:eastAsia="Myriad Pro" w:cs="Myriad Pro"/>
          <w:b/>
          <w:bCs/>
        </w:rPr>
      </w:pPr>
    </w:p>
    <w:p w14:paraId="7D3983C2" w14:textId="77777777" w:rsidR="00EB7B1E" w:rsidRPr="0065257C" w:rsidRDefault="00EB7B1E" w:rsidP="00EB7B1E">
      <w:pPr>
        <w:pStyle w:val="NormalWeb"/>
        <w:shd w:val="clear" w:color="auto" w:fill="FFFFFF"/>
        <w:spacing w:before="0" w:beforeAutospacing="0"/>
        <w:rPr>
          <w:rFonts w:asciiTheme="minorHAnsi" w:hAnsiTheme="minorHAnsi" w:cs="Segoe UI"/>
          <w:color w:val="414142"/>
        </w:rPr>
      </w:pPr>
      <w:r w:rsidRPr="0065257C">
        <w:rPr>
          <w:rFonts w:asciiTheme="minorHAnsi" w:hAnsiTheme="minorHAnsi" w:cs="Segoe UI"/>
          <w:color w:val="414142"/>
        </w:rPr>
        <w:t>On February 28, 2020, AUMA (now ABmunis) released its </w:t>
      </w:r>
      <w:hyperlink r:id="rId28" w:history="1">
        <w:r w:rsidRPr="0065257C">
          <w:rPr>
            <w:rStyle w:val="Emphasis"/>
            <w:rFonts w:asciiTheme="minorHAnsi" w:hAnsiTheme="minorHAnsi" w:cs="Segoe UI"/>
            <w:color w:val="414142"/>
          </w:rPr>
          <w:t>Preliminary Analysis of the Government of Alberta’s 2020 Budget</w:t>
        </w:r>
      </w:hyperlink>
      <w:r w:rsidRPr="0065257C">
        <w:rPr>
          <w:rFonts w:asciiTheme="minorHAnsi" w:hAnsiTheme="minorHAnsi" w:cs="Segoe UI"/>
          <w:color w:val="414142"/>
        </w:rPr>
        <w:t>, which included the following comments regarding Affordable Housing:</w:t>
      </w:r>
    </w:p>
    <w:p w14:paraId="22809F7E" w14:textId="6BA82158" w:rsidR="00EB7B1E" w:rsidRPr="00CE2D5D" w:rsidRDefault="00EB7B1E" w:rsidP="00EB7B1E">
      <w:pPr>
        <w:pStyle w:val="NormalWeb"/>
        <w:shd w:val="clear" w:color="auto" w:fill="FFFFFF"/>
        <w:spacing w:before="0" w:beforeAutospacing="0"/>
        <w:ind w:left="720"/>
        <w:rPr>
          <w:rStyle w:val="Emphasis"/>
          <w:rFonts w:asciiTheme="minorHAnsi" w:hAnsiTheme="minorHAnsi" w:cs="Segoe UI"/>
          <w:color w:val="000000" w:themeColor="text1"/>
        </w:rPr>
      </w:pPr>
      <w:r w:rsidRPr="00CE2D5D">
        <w:rPr>
          <w:rStyle w:val="Emphasis"/>
          <w:rFonts w:asciiTheme="minorHAnsi" w:hAnsiTheme="minorHAnsi" w:cs="Segoe UI"/>
          <w:color w:val="000000" w:themeColor="text1"/>
        </w:rPr>
        <w:t>“AUMA is very concerned to see significant cuts to capital investment in affordable housing for both the development of new units, as well as the maintenance and repair of existing units. Addressing Alberta’s lack of affordable housing is a priority for municipalities. In addition to stimulating employment and economic growth, capital investment in affordable housing yields long-term savings for all levels of government due to decreased use of health services, police and justice services, child welfare, and other services such as homeless shelters, income supports, and addictions and mental health supports</w:t>
      </w:r>
      <w:r w:rsidR="00F062FF">
        <w:rPr>
          <w:rStyle w:val="Emphasis"/>
          <w:rFonts w:asciiTheme="minorHAnsi" w:hAnsiTheme="minorHAnsi" w:cs="Segoe UI"/>
          <w:color w:val="000000" w:themeColor="text1"/>
        </w:rPr>
        <w:t>.”</w:t>
      </w:r>
    </w:p>
    <w:p w14:paraId="3B735B8C" w14:textId="77777777" w:rsidR="00EB7B1E" w:rsidRPr="00075C04" w:rsidRDefault="00EB7B1E" w:rsidP="00EB7B1E">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538BDB3B" w14:textId="77777777" w:rsidR="00EB7B1E" w:rsidRPr="003B17B2" w:rsidRDefault="00EB7B1E" w:rsidP="00EB7B1E">
      <w:pPr>
        <w:pStyle w:val="NormalWeb"/>
        <w:shd w:val="clear" w:color="auto" w:fill="FFFFFF"/>
        <w:spacing w:before="0" w:beforeAutospacing="0"/>
        <w:rPr>
          <w:rFonts w:asciiTheme="minorHAnsi" w:hAnsiTheme="minorHAnsi"/>
        </w:rPr>
      </w:pPr>
      <w:r>
        <w:rPr>
          <w:rFonts w:asciiTheme="minorHAnsi" w:hAnsiTheme="minorHAnsi"/>
        </w:rPr>
        <w:t>T</w:t>
      </w:r>
      <w:r w:rsidRPr="003B17B2">
        <w:rPr>
          <w:rFonts w:asciiTheme="minorHAnsi" w:hAnsiTheme="minorHAnsi"/>
        </w:rPr>
        <w:t xml:space="preserve">his resolution aligns with past advocacy on </w:t>
      </w:r>
      <w:r>
        <w:rPr>
          <w:rFonts w:asciiTheme="minorHAnsi" w:hAnsiTheme="minorHAnsi"/>
        </w:rPr>
        <w:t>affordable housing, homelessness, and addictions</w:t>
      </w:r>
      <w:r w:rsidRPr="003B17B2">
        <w:rPr>
          <w:rFonts w:asciiTheme="minorHAnsi" w:hAnsiTheme="minorHAnsi"/>
        </w:rPr>
        <w:t>. If this resolution is passed, it would be forwarded to the Government of Alberta for response and further advocacy would be recommended to ABmunis’ Board by the Safe and Healthy Communities Committee within the context of related priorities and positions.</w:t>
      </w:r>
    </w:p>
    <w:p w14:paraId="01B6E45C" w14:textId="77777777" w:rsidR="003B6934" w:rsidRPr="00866D94" w:rsidRDefault="003B6934" w:rsidP="00866D94">
      <w:pPr>
        <w:pStyle w:val="Heading1"/>
        <w:rPr>
          <w:sz w:val="36"/>
          <w:szCs w:val="36"/>
        </w:rPr>
      </w:pPr>
      <w:bookmarkStart w:id="9" w:name="_Toc141364344"/>
      <w:r w:rsidRPr="00866D94">
        <w:rPr>
          <w:sz w:val="36"/>
          <w:szCs w:val="36"/>
        </w:rPr>
        <w:t>B4: Rural Access to Supports for Addictions, Homelessness and Mental Health</w:t>
      </w:r>
      <w:bookmarkEnd w:id="9"/>
      <w:r w:rsidRPr="00866D94">
        <w:rPr>
          <w:sz w:val="36"/>
          <w:szCs w:val="36"/>
        </w:rPr>
        <w:t xml:space="preserve">  </w:t>
      </w:r>
    </w:p>
    <w:p w14:paraId="606344DF" w14:textId="77777777" w:rsidR="003B6934" w:rsidRPr="00BB74DD" w:rsidRDefault="003B6934" w:rsidP="003B6934">
      <w:pPr>
        <w:spacing w:line="259" w:lineRule="auto"/>
        <w:rPr>
          <w:rFonts w:ascii="Franklin Gothic Book" w:eastAsia="Myriad Pro" w:hAnsi="Franklin Gothic Book" w:cs="Myriad Pro"/>
          <w:b/>
          <w:bCs/>
        </w:rPr>
      </w:pPr>
    </w:p>
    <w:p w14:paraId="5B5614FB" w14:textId="77777777" w:rsidR="003B6934" w:rsidRPr="003B6934" w:rsidRDefault="003B6934"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Moved by: Town of Grimshaw</w:t>
      </w:r>
    </w:p>
    <w:p w14:paraId="106FC657" w14:textId="77777777" w:rsidR="003B6934" w:rsidRPr="003B6934" w:rsidRDefault="003B6934" w:rsidP="00944B77">
      <w:pPr>
        <w:pBdr>
          <w:bottom w:val="single" w:sz="4" w:space="1" w:color="auto"/>
        </w:pBdr>
        <w:rPr>
          <w:b/>
          <w:bCs/>
          <w:color w:val="000000" w:themeColor="text1"/>
          <w:sz w:val="26"/>
          <w:szCs w:val="26"/>
        </w:rPr>
      </w:pPr>
      <w:r w:rsidRPr="00944B77">
        <w:rPr>
          <w:rFonts w:asciiTheme="majorHAnsi" w:hAnsiTheme="majorHAnsi"/>
          <w:color w:val="404040" w:themeColor="text1" w:themeTint="BF"/>
          <w:sz w:val="26"/>
          <w:szCs w:val="26"/>
        </w:rPr>
        <w:t>Seconded by: Town of Peace River</w:t>
      </w:r>
    </w:p>
    <w:p w14:paraId="2B18B353" w14:textId="77777777" w:rsidR="003B6934" w:rsidRPr="00BB74DD" w:rsidRDefault="003B6934" w:rsidP="003B6934">
      <w:pPr>
        <w:adjustRightInd w:val="0"/>
        <w:spacing w:line="259" w:lineRule="auto"/>
        <w:rPr>
          <w:rFonts w:ascii="Franklin Gothic Book" w:eastAsia="Myriad Pro" w:hAnsi="Franklin Gothic Book" w:cs="Myriad Pro"/>
          <w:b/>
          <w:bCs/>
        </w:rPr>
      </w:pPr>
    </w:p>
    <w:p w14:paraId="470426F4" w14:textId="77777777" w:rsidR="00CD4031" w:rsidRDefault="00CD4031" w:rsidP="00CD4031">
      <w:pPr>
        <w:rPr>
          <w:rFonts w:ascii="Franklin Gothic Book" w:hAnsi="Franklin Gothic Book" w:cs="Arial"/>
        </w:rPr>
      </w:pPr>
      <w:r w:rsidRPr="00BB74DD">
        <w:rPr>
          <w:rFonts w:ascii="Franklin Gothic Book" w:hAnsi="Franklin Gothic Book" w:cs="Arial"/>
          <w:b/>
        </w:rPr>
        <w:t>WHEREAS</w:t>
      </w:r>
      <w:r w:rsidRPr="00BB74DD">
        <w:rPr>
          <w:rFonts w:ascii="Franklin Gothic Book" w:hAnsi="Franklin Gothic Book" w:cs="Arial"/>
        </w:rPr>
        <w:t xml:space="preserve"> the province is providing $187 million to address addiction, homelessness, and mental health in Alberta’s large urban centres and </w:t>
      </w:r>
      <w:r>
        <w:rPr>
          <w:rFonts w:ascii="Franklin Gothic Book" w:hAnsi="Franklin Gothic Book" w:cs="Arial"/>
        </w:rPr>
        <w:t xml:space="preserve">while challenges remain in these centres, </w:t>
      </w:r>
      <w:r w:rsidRPr="00BB74DD">
        <w:rPr>
          <w:rFonts w:ascii="Franklin Gothic Book" w:hAnsi="Franklin Gothic Book" w:cs="Arial"/>
        </w:rPr>
        <w:t>equitable access to training, support, funds</w:t>
      </w:r>
      <w:r>
        <w:rPr>
          <w:rFonts w:ascii="Franklin Gothic Book" w:hAnsi="Franklin Gothic Book" w:cs="Arial"/>
        </w:rPr>
        <w:t>,</w:t>
      </w:r>
      <w:r w:rsidRPr="00BB74DD">
        <w:rPr>
          <w:rFonts w:ascii="Franklin Gothic Book" w:hAnsi="Franklin Gothic Book" w:cs="Arial"/>
        </w:rPr>
        <w:t xml:space="preserve"> and resources has not been provided for </w:t>
      </w:r>
      <w:r>
        <w:rPr>
          <w:rFonts w:ascii="Franklin Gothic Book" w:hAnsi="Franklin Gothic Book" w:cs="Arial"/>
        </w:rPr>
        <w:t>municipalities</w:t>
      </w:r>
      <w:r w:rsidRPr="00BB74DD">
        <w:rPr>
          <w:rFonts w:ascii="Franklin Gothic Book" w:hAnsi="Franklin Gothic Book" w:cs="Arial"/>
        </w:rPr>
        <w:t xml:space="preserve"> of all populations </w:t>
      </w:r>
      <w:r>
        <w:rPr>
          <w:rFonts w:ascii="Franklin Gothic Book" w:hAnsi="Franklin Gothic Book" w:cs="Arial"/>
        </w:rPr>
        <w:t>across</w:t>
      </w:r>
      <w:r w:rsidRPr="00BB74DD">
        <w:rPr>
          <w:rFonts w:ascii="Franklin Gothic Book" w:hAnsi="Franklin Gothic Book" w:cs="Arial"/>
        </w:rPr>
        <w:t xml:space="preserve"> the province;</w:t>
      </w:r>
    </w:p>
    <w:p w14:paraId="396435ED" w14:textId="77777777" w:rsidR="00CD4031" w:rsidRPr="00BB74DD" w:rsidRDefault="00CD4031" w:rsidP="00CD4031">
      <w:pPr>
        <w:rPr>
          <w:rFonts w:ascii="Franklin Gothic Book" w:hAnsi="Franklin Gothic Book" w:cs="Arial"/>
        </w:rPr>
      </w:pPr>
    </w:p>
    <w:p w14:paraId="0557320A" w14:textId="77777777" w:rsidR="00CD4031" w:rsidRDefault="00CD4031" w:rsidP="00CD4031">
      <w:pPr>
        <w:rPr>
          <w:rFonts w:ascii="Franklin Gothic Book" w:hAnsi="Franklin Gothic Book" w:cs="Arial"/>
        </w:rPr>
      </w:pPr>
      <w:r w:rsidRPr="00BB74DD">
        <w:rPr>
          <w:rFonts w:ascii="Franklin Gothic Book" w:hAnsi="Franklin Gothic Book" w:cs="Arial"/>
          <w:b/>
          <w:bCs/>
        </w:rPr>
        <w:t>WHEREAS</w:t>
      </w:r>
      <w:r>
        <w:rPr>
          <w:rFonts w:ascii="Franklin Gothic Book" w:hAnsi="Franklin Gothic Book" w:cs="Arial"/>
        </w:rPr>
        <w:t xml:space="preserve"> municipalities </w:t>
      </w:r>
      <w:r w:rsidRPr="00BB74DD">
        <w:rPr>
          <w:rFonts w:ascii="Franklin Gothic Book" w:hAnsi="Franklin Gothic Book" w:cs="Arial"/>
        </w:rPr>
        <w:t>of all populations in Alberta require collaboration</w:t>
      </w:r>
      <w:r>
        <w:rPr>
          <w:rFonts w:ascii="Franklin Gothic Book" w:hAnsi="Franklin Gothic Book" w:cs="Arial"/>
        </w:rPr>
        <w:t xml:space="preserve"> and </w:t>
      </w:r>
      <w:r w:rsidRPr="00BB74DD">
        <w:rPr>
          <w:rFonts w:ascii="Franklin Gothic Book" w:hAnsi="Franklin Gothic Book" w:cs="Arial"/>
        </w:rPr>
        <w:t>coordination</w:t>
      </w:r>
      <w:r>
        <w:rPr>
          <w:rFonts w:ascii="Franklin Gothic Book" w:hAnsi="Franklin Gothic Book" w:cs="Arial"/>
        </w:rPr>
        <w:t>,</w:t>
      </w:r>
      <w:r w:rsidRPr="00BB74DD">
        <w:rPr>
          <w:rFonts w:ascii="Franklin Gothic Book" w:hAnsi="Franklin Gothic Book" w:cs="Arial"/>
        </w:rPr>
        <w:t xml:space="preserve"> as they are in dire need of assistance to deal with addiction, homelessness, and mental health; </w:t>
      </w:r>
    </w:p>
    <w:p w14:paraId="409E4081" w14:textId="77777777" w:rsidR="00CD4031" w:rsidRPr="00BB74DD" w:rsidRDefault="00CD4031" w:rsidP="00CD4031">
      <w:pPr>
        <w:rPr>
          <w:rFonts w:ascii="Franklin Gothic Book" w:hAnsi="Franklin Gothic Book" w:cs="Arial"/>
        </w:rPr>
      </w:pPr>
    </w:p>
    <w:p w14:paraId="7D276379" w14:textId="77777777" w:rsidR="00CD4031" w:rsidRDefault="00CD4031" w:rsidP="00CD4031">
      <w:pPr>
        <w:rPr>
          <w:rFonts w:ascii="Franklin Gothic Book" w:hAnsi="Franklin Gothic Book" w:cs="Arial"/>
        </w:rPr>
      </w:pPr>
      <w:r w:rsidRPr="00BB74DD">
        <w:rPr>
          <w:rFonts w:ascii="Franklin Gothic Book" w:hAnsi="Franklin Gothic Book" w:cs="Arial"/>
          <w:b/>
          <w:bCs/>
        </w:rPr>
        <w:t>WHEREAS</w:t>
      </w:r>
      <w:r w:rsidRPr="00BB74DD">
        <w:rPr>
          <w:rFonts w:ascii="Franklin Gothic Book" w:hAnsi="Franklin Gothic Book" w:cs="Arial"/>
        </w:rPr>
        <w:t xml:space="preserve"> every Albertan, no matter their circumstance, deserves the opportunity to pursue recovery from addiction, and pre-treatment programs can be a bridge between detox and treatment for people who are pursuing recovery from addiction; </w:t>
      </w:r>
    </w:p>
    <w:p w14:paraId="0E8B9CCC" w14:textId="77777777" w:rsidR="00CD4031" w:rsidRPr="00BB74DD" w:rsidRDefault="00CD4031" w:rsidP="00CD4031">
      <w:pPr>
        <w:rPr>
          <w:rFonts w:ascii="Franklin Gothic Book" w:hAnsi="Franklin Gothic Book" w:cs="Arial"/>
        </w:rPr>
      </w:pPr>
    </w:p>
    <w:p w14:paraId="6B2021D9" w14:textId="77777777" w:rsidR="00CD4031" w:rsidRDefault="00CD4031" w:rsidP="00CD4031">
      <w:pPr>
        <w:rPr>
          <w:rFonts w:ascii="Franklin Gothic Book" w:hAnsi="Franklin Gothic Book" w:cs="Arial"/>
        </w:rPr>
      </w:pPr>
      <w:r w:rsidRPr="00BB74DD">
        <w:rPr>
          <w:rFonts w:ascii="Franklin Gothic Book" w:hAnsi="Franklin Gothic Book" w:cs="Arial"/>
          <w:b/>
          <w:bCs/>
        </w:rPr>
        <w:t>WHEREAS</w:t>
      </w:r>
      <w:r w:rsidRPr="00BB74DD">
        <w:rPr>
          <w:rFonts w:ascii="Franklin Gothic Book" w:hAnsi="Franklin Gothic Book" w:cs="Arial"/>
        </w:rPr>
        <w:t xml:space="preserve"> the most common factors contributing to persons being homeless are lack of money, unaffordable rent or mortgage, mental health struggles, addictions, medical conditions</w:t>
      </w:r>
      <w:r>
        <w:rPr>
          <w:rFonts w:ascii="Franklin Gothic Book" w:hAnsi="Franklin Gothic Book" w:cs="Arial"/>
        </w:rPr>
        <w:t>,</w:t>
      </w:r>
      <w:r w:rsidRPr="00BB74DD">
        <w:rPr>
          <w:rFonts w:ascii="Franklin Gothic Book" w:hAnsi="Franklin Gothic Book" w:cs="Arial"/>
        </w:rPr>
        <w:t xml:space="preserve"> and job loss;</w:t>
      </w:r>
      <w:r>
        <w:rPr>
          <w:rFonts w:ascii="Franklin Gothic Book" w:hAnsi="Franklin Gothic Book" w:cs="Arial"/>
        </w:rPr>
        <w:t xml:space="preserve"> and</w:t>
      </w:r>
      <w:r w:rsidRPr="00BB74DD">
        <w:rPr>
          <w:rFonts w:ascii="Franklin Gothic Book" w:hAnsi="Franklin Gothic Book" w:cs="Arial"/>
        </w:rPr>
        <w:t xml:space="preserve"> </w:t>
      </w:r>
    </w:p>
    <w:p w14:paraId="4A6F5BCF" w14:textId="77777777" w:rsidR="00CD4031" w:rsidRPr="00BB74DD" w:rsidRDefault="00CD4031" w:rsidP="00CD4031">
      <w:pPr>
        <w:rPr>
          <w:rFonts w:ascii="Franklin Gothic Book" w:hAnsi="Franklin Gothic Book" w:cs="Arial"/>
        </w:rPr>
      </w:pPr>
    </w:p>
    <w:p w14:paraId="4ABF7CA4" w14:textId="1482E2F5" w:rsidR="00CD4031" w:rsidRPr="00BB74DD" w:rsidRDefault="00CD4031" w:rsidP="00CD4031">
      <w:pPr>
        <w:rPr>
          <w:rFonts w:ascii="Franklin Gothic Book" w:hAnsi="Franklin Gothic Book" w:cs="Arial"/>
        </w:rPr>
      </w:pPr>
      <w:r w:rsidRPr="00BB74DD">
        <w:rPr>
          <w:rFonts w:ascii="Franklin Gothic Book" w:hAnsi="Franklin Gothic Book" w:cs="Arial"/>
          <w:b/>
          <w:bCs/>
        </w:rPr>
        <w:t>WHEREAS</w:t>
      </w:r>
      <w:r w:rsidRPr="00BB74DD">
        <w:rPr>
          <w:rFonts w:ascii="Franklin Gothic Book" w:hAnsi="Franklin Gothic Book" w:cs="Arial"/>
        </w:rPr>
        <w:t xml:space="preserve"> the urgent need for shelter spaces in rural communities has been steadily increasing and requires provincial support as access to resources is limited</w:t>
      </w:r>
      <w:r>
        <w:rPr>
          <w:rFonts w:ascii="Franklin Gothic Book" w:hAnsi="Franklin Gothic Book" w:cs="Arial"/>
        </w:rPr>
        <w:t>.</w:t>
      </w:r>
    </w:p>
    <w:p w14:paraId="5B50B51E" w14:textId="77777777" w:rsidR="00A01675" w:rsidRDefault="00A01675" w:rsidP="00CD4031">
      <w:pPr>
        <w:rPr>
          <w:rFonts w:ascii="Franklin Gothic Book" w:hAnsi="Franklin Gothic Book" w:cs="Arial"/>
          <w:b/>
        </w:rPr>
      </w:pPr>
    </w:p>
    <w:p w14:paraId="2F1D6E54" w14:textId="4AAFF4D7" w:rsidR="00CD4031" w:rsidRPr="00BB74DD" w:rsidRDefault="00CD4031" w:rsidP="00CD4031">
      <w:pPr>
        <w:rPr>
          <w:rFonts w:ascii="Franklin Gothic Book" w:hAnsi="Franklin Gothic Book" w:cs="Arial"/>
        </w:rPr>
      </w:pPr>
      <w:r w:rsidRPr="00BB74DD">
        <w:rPr>
          <w:rFonts w:ascii="Franklin Gothic Book" w:hAnsi="Franklin Gothic Book" w:cs="Arial"/>
          <w:b/>
        </w:rPr>
        <w:t>THEREFORE, BE IT RESOLVED</w:t>
      </w:r>
      <w:r w:rsidRPr="00BB74DD">
        <w:rPr>
          <w:rFonts w:ascii="Franklin Gothic Book" w:hAnsi="Franklin Gothic Book" w:cs="Arial"/>
        </w:rPr>
        <w:t xml:space="preserve"> </w:t>
      </w:r>
      <w:r>
        <w:rPr>
          <w:rFonts w:ascii="Franklin Gothic Book" w:hAnsi="Franklin Gothic Book" w:cs="Arial"/>
          <w:b/>
          <w:bCs/>
        </w:rPr>
        <w:t xml:space="preserve">THAT </w:t>
      </w:r>
      <w:r w:rsidRPr="00BB74DD">
        <w:rPr>
          <w:rFonts w:ascii="Franklin Gothic Book" w:hAnsi="Franklin Gothic Book" w:cs="Arial"/>
        </w:rPr>
        <w:t xml:space="preserve">Alberta Municipalities advocate to the Government of Alberta to provide a solution for </w:t>
      </w:r>
      <w:r>
        <w:rPr>
          <w:rFonts w:ascii="Franklin Gothic Book" w:hAnsi="Franklin Gothic Book" w:cs="Arial"/>
        </w:rPr>
        <w:t>municipalities</w:t>
      </w:r>
      <w:r w:rsidRPr="00BB74DD">
        <w:rPr>
          <w:rFonts w:ascii="Franklin Gothic Book" w:hAnsi="Franklin Gothic Book" w:cs="Arial"/>
        </w:rPr>
        <w:t xml:space="preserve"> of all populations</w:t>
      </w:r>
      <w:r>
        <w:rPr>
          <w:rFonts w:ascii="Franklin Gothic Book" w:hAnsi="Franklin Gothic Book" w:cs="Arial"/>
        </w:rPr>
        <w:t xml:space="preserve"> who identify a need,</w:t>
      </w:r>
      <w:r w:rsidRPr="00BB74DD">
        <w:rPr>
          <w:rFonts w:ascii="Franklin Gothic Book" w:hAnsi="Franklin Gothic Book" w:cs="Arial"/>
        </w:rPr>
        <w:t xml:space="preserve"> to address the issues of addiction, homelessness</w:t>
      </w:r>
      <w:r>
        <w:rPr>
          <w:rFonts w:ascii="Franklin Gothic Book" w:hAnsi="Franklin Gothic Book" w:cs="Arial"/>
        </w:rPr>
        <w:t>,</w:t>
      </w:r>
      <w:r w:rsidRPr="00BB74DD">
        <w:rPr>
          <w:rFonts w:ascii="Franklin Gothic Book" w:hAnsi="Franklin Gothic Book" w:cs="Arial"/>
        </w:rPr>
        <w:t xml:space="preserve"> and public safety, and build on the province’s recovery-oriented system of addiction and mental health care.  </w:t>
      </w:r>
    </w:p>
    <w:p w14:paraId="02850066" w14:textId="77777777" w:rsidR="00CD4031" w:rsidRDefault="00CD4031" w:rsidP="00CD4031">
      <w:pPr>
        <w:rPr>
          <w:rFonts w:ascii="Franklin Gothic Book" w:hAnsi="Franklin Gothic Book" w:cs="Arial"/>
          <w:b/>
        </w:rPr>
      </w:pPr>
    </w:p>
    <w:p w14:paraId="171E62B0" w14:textId="0424BCD0" w:rsidR="003B6934" w:rsidRPr="00BB74DD" w:rsidRDefault="00A01675" w:rsidP="003B6934">
      <w:pPr>
        <w:rPr>
          <w:rFonts w:ascii="Franklin Gothic Book" w:hAnsi="Franklin Gothic Book" w:cs="Arial"/>
          <w:b/>
        </w:rPr>
      </w:pPr>
      <w:r>
        <w:rPr>
          <w:rFonts w:ascii="Franklin Gothic Book" w:hAnsi="Franklin Gothic Book" w:cs="Arial"/>
          <w:b/>
        </w:rPr>
        <w:t>BACKGROUND:</w:t>
      </w:r>
    </w:p>
    <w:p w14:paraId="03BCA912" w14:textId="77777777" w:rsidR="00CD4031" w:rsidRDefault="00CD4031" w:rsidP="00CD4031">
      <w:pPr>
        <w:rPr>
          <w:rFonts w:ascii="Franklin Gothic Book" w:hAnsi="Franklin Gothic Book" w:cs="Arial"/>
        </w:rPr>
      </w:pPr>
      <w:r w:rsidRPr="00BB74DD">
        <w:rPr>
          <w:rFonts w:ascii="Franklin Gothic Book" w:hAnsi="Franklin Gothic Book" w:cs="Arial"/>
        </w:rPr>
        <w:t>Addiction and mental health issues are exacerbated in rural communities</w:t>
      </w:r>
      <w:r>
        <w:rPr>
          <w:rFonts w:ascii="Franklin Gothic Book" w:hAnsi="Franklin Gothic Book" w:cs="Arial"/>
        </w:rPr>
        <w:t>, including towns and villages,</w:t>
      </w:r>
      <w:r w:rsidRPr="00BB74DD">
        <w:rPr>
          <w:rFonts w:ascii="Franklin Gothic Book" w:hAnsi="Franklin Gothic Book" w:cs="Arial"/>
        </w:rPr>
        <w:t xml:space="preserve"> as there is generally a large geographical area to cover. As a result, people have to travel further for treatment and wait a long time for services. </w:t>
      </w:r>
      <w:r>
        <w:rPr>
          <w:rFonts w:ascii="Franklin Gothic Book" w:hAnsi="Franklin Gothic Book" w:cs="Arial"/>
        </w:rPr>
        <w:t xml:space="preserve">Municipalities </w:t>
      </w:r>
      <w:r w:rsidRPr="00BB74DD">
        <w:rPr>
          <w:rFonts w:ascii="Franklin Gothic Book" w:hAnsi="Franklin Gothic Book" w:cs="Arial"/>
        </w:rPr>
        <w:t xml:space="preserve">in rural communities also require more workers and funding per capita than is needed in large urban centres for supporting and treating mental health and addiction. </w:t>
      </w:r>
    </w:p>
    <w:p w14:paraId="4AA0A7A3" w14:textId="77777777" w:rsidR="00CD4031" w:rsidRPr="00BB74DD" w:rsidRDefault="00CD4031" w:rsidP="00CD4031">
      <w:pPr>
        <w:rPr>
          <w:rFonts w:ascii="Franklin Gothic Book" w:hAnsi="Franklin Gothic Book" w:cs="Arial"/>
        </w:rPr>
      </w:pPr>
    </w:p>
    <w:p w14:paraId="77AED4AD" w14:textId="77777777" w:rsidR="00CD4031" w:rsidRDefault="003B6934" w:rsidP="00CD4031">
      <w:pPr>
        <w:rPr>
          <w:rFonts w:ascii="Franklin Gothic Book" w:hAnsi="Franklin Gothic Book" w:cs="Arial"/>
        </w:rPr>
      </w:pPr>
      <w:r w:rsidRPr="00BB74DD">
        <w:rPr>
          <w:rFonts w:ascii="Franklin Gothic Book" w:hAnsi="Franklin Gothic Book" w:cs="Arial"/>
        </w:rPr>
        <w:t>The total number of emergency department visits in Peace River and area (</w:t>
      </w:r>
      <w:r w:rsidR="00CD4031">
        <w:rPr>
          <w:rFonts w:ascii="Franklin Gothic Book" w:hAnsi="Franklin Gothic Book" w:cs="Arial"/>
        </w:rPr>
        <w:t>six</w:t>
      </w:r>
      <w:r w:rsidRPr="00BB74DD">
        <w:rPr>
          <w:rFonts w:ascii="Franklin Gothic Book" w:hAnsi="Franklin Gothic Book" w:cs="Arial"/>
        </w:rPr>
        <w:t xml:space="preserve"> hospitals) in 2021/2022 that had an Addiction/Mental Health presentation were over </w:t>
      </w:r>
      <w:r w:rsidR="00CD4031" w:rsidRPr="00BB74DD">
        <w:rPr>
          <w:rFonts w:ascii="Franklin Gothic Book" w:hAnsi="Franklin Gothic Book" w:cs="Arial"/>
        </w:rPr>
        <w:t>2</w:t>
      </w:r>
      <w:r w:rsidR="00CD4031">
        <w:rPr>
          <w:rFonts w:ascii="Franklin Gothic Book" w:hAnsi="Franklin Gothic Book" w:cs="Arial"/>
        </w:rPr>
        <w:t>,</w:t>
      </w:r>
      <w:r w:rsidR="00CD4031" w:rsidRPr="00BB74DD">
        <w:rPr>
          <w:rFonts w:ascii="Franklin Gothic Book" w:hAnsi="Franklin Gothic Book" w:cs="Arial"/>
        </w:rPr>
        <w:t>000</w:t>
      </w:r>
      <w:r w:rsidRPr="00BB74DD">
        <w:rPr>
          <w:rFonts w:ascii="Franklin Gothic Book" w:hAnsi="Franklin Gothic Book" w:cs="Arial"/>
        </w:rPr>
        <w:t xml:space="preserve">, with </w:t>
      </w:r>
      <w:r w:rsidR="00CD4031" w:rsidRPr="00BB74DD">
        <w:rPr>
          <w:rFonts w:ascii="Franklin Gothic Book" w:hAnsi="Franklin Gothic Book" w:cs="Arial"/>
        </w:rPr>
        <w:t>1</w:t>
      </w:r>
      <w:r w:rsidR="00CD4031">
        <w:rPr>
          <w:rFonts w:ascii="Franklin Gothic Book" w:hAnsi="Franklin Gothic Book" w:cs="Arial"/>
        </w:rPr>
        <w:t>,</w:t>
      </w:r>
      <w:r w:rsidR="00CD4031" w:rsidRPr="00BB74DD">
        <w:rPr>
          <w:rFonts w:ascii="Franklin Gothic Book" w:hAnsi="Franklin Gothic Book" w:cs="Arial"/>
        </w:rPr>
        <w:t>400</w:t>
      </w:r>
      <w:r w:rsidRPr="00BB74DD">
        <w:rPr>
          <w:rFonts w:ascii="Franklin Gothic Book" w:hAnsi="Franklin Gothic Book" w:cs="Arial"/>
        </w:rPr>
        <w:t xml:space="preserve"> of those visits being mental health related and 600 of them substance related. In 2022, the Peace River RCMP detachment made 62 transfers (a 135% increase from the previous year) to convey a person with Addiction/Mental Health presentation to a designated facility in Grande Prairie and/or Edmonton. This uses up many hours of the officers’ time, in addition to the many hours responding to call outs from the public for these </w:t>
      </w:r>
      <w:r w:rsidR="00CD4031">
        <w:rPr>
          <w:rFonts w:ascii="Franklin Gothic Book" w:hAnsi="Franklin Gothic Book" w:cs="Arial"/>
        </w:rPr>
        <w:t>people</w:t>
      </w:r>
      <w:r w:rsidR="00CD4031" w:rsidRPr="00BB74DD">
        <w:rPr>
          <w:rFonts w:ascii="Franklin Gothic Book" w:hAnsi="Franklin Gothic Book" w:cs="Arial"/>
        </w:rPr>
        <w:t xml:space="preserve">.  </w:t>
      </w:r>
    </w:p>
    <w:p w14:paraId="4D46EC9C" w14:textId="77777777" w:rsidR="003B6934" w:rsidRPr="00BB74DD" w:rsidRDefault="003B6934" w:rsidP="003B6934">
      <w:pPr>
        <w:rPr>
          <w:rFonts w:ascii="Franklin Gothic Book" w:hAnsi="Franklin Gothic Book" w:cs="Arial"/>
        </w:rPr>
      </w:pPr>
    </w:p>
    <w:p w14:paraId="0921F972" w14:textId="77777777" w:rsidR="003B6934" w:rsidRPr="00BB74DD" w:rsidRDefault="003B6934" w:rsidP="003B6934">
      <w:pPr>
        <w:tabs>
          <w:tab w:val="left" w:pos="2394"/>
        </w:tabs>
        <w:spacing w:after="160"/>
        <w:rPr>
          <w:rFonts w:ascii="Franklin Gothic Book" w:hAnsi="Franklin Gothic Book" w:cs="Arial"/>
        </w:rPr>
      </w:pPr>
      <w:r w:rsidRPr="00BB74DD">
        <w:rPr>
          <w:rFonts w:ascii="Franklin Gothic Book" w:hAnsi="Franklin Gothic Book" w:cs="Arial"/>
        </w:rPr>
        <w:t>When it comes to homelessness and understanding its causes, the larger urban experience tends to dominate the conversation due to the “visibility” of individuals experiencing homelessness. The issue of homelessness within rural and remote communities is far less understood or even acknowledged by the wider public because of its “hidden” nature. Individuals experiencing housing insecurity in rural and remote communities are more likely to couch surf, live in overcrowded housing, or own/rent housing that may need major repairs, often leveraging the relationships around them for support.</w:t>
      </w:r>
      <w:r w:rsidRPr="00BB74DD">
        <w:rPr>
          <w:rFonts w:ascii="Franklin Gothic Book" w:hAnsi="Franklin Gothic Book"/>
        </w:rPr>
        <w:t xml:space="preserve"> T</w:t>
      </w:r>
      <w:r w:rsidRPr="00BB74DD">
        <w:rPr>
          <w:rFonts w:ascii="Franklin Gothic Book" w:hAnsi="Franklin Gothic Book" w:cs="Arial"/>
        </w:rPr>
        <w:t>he lack of available, accurate, and current data on rural communities’ homelessness limits the ability of those communities to advocate for better resources for their residents in greatest need.</w:t>
      </w:r>
    </w:p>
    <w:p w14:paraId="776B42FB" w14:textId="77777777" w:rsidR="005A6196" w:rsidRDefault="003B6934" w:rsidP="003B6934">
      <w:pPr>
        <w:rPr>
          <w:rFonts w:ascii="Franklin Gothic Book" w:hAnsi="Franklin Gothic Book" w:cs="Arial"/>
        </w:rPr>
      </w:pPr>
      <w:r w:rsidRPr="00BB74DD">
        <w:rPr>
          <w:rFonts w:ascii="Franklin Gothic Book" w:hAnsi="Franklin Gothic Book" w:cs="Arial"/>
        </w:rPr>
        <w:t xml:space="preserve">The shelter in Peace River has 15-20 people staying there every night and this number is steadily increasing. In Peace River, when persons are released from the Peace River Correctional Center they are provided with transport into the downtown core and end up at the shelter when it is open, due to extenuating factors, which greatly increases the number of homeless in the area. </w:t>
      </w:r>
      <w:r w:rsidR="00CD4031" w:rsidRPr="00BB74DD">
        <w:rPr>
          <w:rFonts w:ascii="Franklin Gothic Book" w:hAnsi="Franklin Gothic Book" w:cs="Arial"/>
        </w:rPr>
        <w:t xml:space="preserve">In </w:t>
      </w:r>
      <w:r w:rsidR="00CD4031">
        <w:rPr>
          <w:rFonts w:ascii="Franklin Gothic Book" w:hAnsi="Franklin Gothic Book" w:cs="Arial"/>
        </w:rPr>
        <w:t>a one-month period</w:t>
      </w:r>
      <w:r w:rsidR="00CD4031" w:rsidRPr="00BB74DD">
        <w:rPr>
          <w:rFonts w:ascii="Franklin Gothic Book" w:hAnsi="Franklin Gothic Book" w:cs="Arial"/>
        </w:rPr>
        <w:t>, there</w:t>
      </w:r>
      <w:r w:rsidR="00CD4031">
        <w:rPr>
          <w:rFonts w:ascii="Franklin Gothic Book" w:hAnsi="Franklin Gothic Book" w:cs="Arial"/>
        </w:rPr>
        <w:t xml:space="preserve"> were</w:t>
      </w:r>
      <w:r w:rsidR="00CD4031" w:rsidRPr="00BB74DD">
        <w:rPr>
          <w:rFonts w:ascii="Franklin Gothic Book" w:hAnsi="Franklin Gothic Book" w:cs="Arial"/>
        </w:rPr>
        <w:t xml:space="preserve"> 80 persons transported to Peace River from the Correctional Center with no repatriation or transportation plan home for them. As a result, Peace River is overwhelmed with people who need better supports that</w:t>
      </w:r>
      <w:r w:rsidRPr="00BB74DD">
        <w:rPr>
          <w:rFonts w:ascii="Franklin Gothic Book" w:hAnsi="Franklin Gothic Book" w:cs="Arial"/>
        </w:rPr>
        <w:t xml:space="preserve"> rural communities cannot currently offer.  </w:t>
      </w:r>
    </w:p>
    <w:p w14:paraId="68F59CB4" w14:textId="77777777" w:rsidR="00CD4031" w:rsidRPr="00BB74DD" w:rsidRDefault="00CD4031" w:rsidP="00CD4031">
      <w:pPr>
        <w:rPr>
          <w:rFonts w:ascii="Franklin Gothic Book" w:hAnsi="Franklin Gothic Book" w:cs="Arial"/>
        </w:rPr>
      </w:pPr>
      <w:r>
        <w:rPr>
          <w:rFonts w:ascii="Franklin Gothic Book" w:hAnsi="Franklin Gothic Book" w:cs="Arial"/>
        </w:rPr>
        <w:t xml:space="preserve">RMA passed a similar resolution earlier this year, which provides the opportunity for ABmunis and RMA to collaborate on advocating for increased access to supports for addictions, homelessness, and mental health for Albertans in municipalities large and small, urban and rural throughout Alberta.  </w:t>
      </w:r>
    </w:p>
    <w:p w14:paraId="7615A2A5" w14:textId="77777777" w:rsidR="003B6934" w:rsidRDefault="003B6934" w:rsidP="00CD4031">
      <w:pPr>
        <w:adjustRightInd w:val="0"/>
        <w:rPr>
          <w:rFonts w:ascii="Franklin Gothic Book" w:eastAsia="Myriad Pro" w:hAnsi="Franklin Gothic Book" w:cs="Myriad Pro"/>
          <w:b/>
        </w:rPr>
      </w:pPr>
    </w:p>
    <w:p w14:paraId="3189999B" w14:textId="34EFFEFB" w:rsidR="003B6934" w:rsidRPr="00BB74DD" w:rsidRDefault="003B6934" w:rsidP="003B6934">
      <w:pPr>
        <w:adjustRightInd w:val="0"/>
        <w:rPr>
          <w:rFonts w:ascii="Franklin Gothic Book" w:eastAsia="Myriad Pro" w:hAnsi="Franklin Gothic Book" w:cs="Myriad Pro"/>
          <w:b/>
          <w:bCs/>
        </w:rPr>
      </w:pPr>
      <w:r w:rsidRPr="00BB74DD">
        <w:rPr>
          <w:rFonts w:ascii="Franklin Gothic Book" w:eastAsia="Myriad Pro" w:hAnsi="Franklin Gothic Book" w:cs="Myriad Pro"/>
          <w:b/>
          <w:bCs/>
        </w:rPr>
        <w:t>ALBERTA MUNICIPALITIES COMMENTS:</w:t>
      </w:r>
    </w:p>
    <w:p w14:paraId="06D69E96" w14:textId="77777777" w:rsidR="003B6934" w:rsidRPr="00AA110E" w:rsidRDefault="003B6934" w:rsidP="003B6934">
      <w:pPr>
        <w:tabs>
          <w:tab w:val="left" w:pos="2394"/>
        </w:tabs>
        <w:spacing w:after="160"/>
        <w:rPr>
          <w:rFonts w:cs="Arial"/>
        </w:rPr>
      </w:pPr>
      <w:r w:rsidRPr="0004013F">
        <w:rPr>
          <w:rFonts w:cs="Arial"/>
        </w:rPr>
        <w:t>This resolution aligns with past advocacy on affordable housing, homelessness, and addictions. If this resolution is passed, it would be forwarded to the Government of Alberta for response and further advocacy would be recommended to ABmunis’ Board by the Safe and Healthy Communities Committee within the context of related priorities and positions.</w:t>
      </w:r>
    </w:p>
    <w:p w14:paraId="1E1BCB39" w14:textId="608157A3" w:rsidR="00CD4031" w:rsidRDefault="00CD4031">
      <w:pPr>
        <w:rPr>
          <w:rFonts w:cs="Arial"/>
        </w:rPr>
      </w:pPr>
      <w:r>
        <w:rPr>
          <w:rFonts w:cs="Arial"/>
        </w:rPr>
        <w:br w:type="page"/>
      </w:r>
    </w:p>
    <w:p w14:paraId="7CFA59F3" w14:textId="67807B39" w:rsidR="000C5D26" w:rsidRPr="00407452" w:rsidRDefault="000C5D26" w:rsidP="00BD06E1">
      <w:pPr>
        <w:pStyle w:val="Heading1"/>
      </w:pPr>
      <w:bookmarkStart w:id="10" w:name="_Toc141364345"/>
      <w:r w:rsidRPr="00BD06E1">
        <w:rPr>
          <w:sz w:val="36"/>
          <w:szCs w:val="36"/>
        </w:rPr>
        <w:t>B5: Supporting Long-Term Sustainability of Affordable Housing in Alberta</w:t>
      </w:r>
      <w:bookmarkEnd w:id="10"/>
      <w:r w:rsidRPr="00407452">
        <w:t xml:space="preserve"> </w:t>
      </w:r>
    </w:p>
    <w:p w14:paraId="2B59C34D" w14:textId="77777777" w:rsidR="000C5D26" w:rsidRPr="00634D24" w:rsidRDefault="000C5D26" w:rsidP="000C5D26">
      <w:pPr>
        <w:spacing w:line="259" w:lineRule="auto"/>
        <w:rPr>
          <w:b/>
          <w:sz w:val="26"/>
          <w:szCs w:val="26"/>
        </w:rPr>
      </w:pPr>
    </w:p>
    <w:p w14:paraId="2DA63CE9" w14:textId="77777777" w:rsidR="000C5D26" w:rsidRPr="00407452" w:rsidRDefault="000C5D26" w:rsidP="00944B77">
      <w:pPr>
        <w:pBdr>
          <w:bottom w:val="single" w:sz="4" w:space="1" w:color="auto"/>
        </w:pBdr>
        <w:rPr>
          <w:b/>
          <w:color w:val="000000" w:themeColor="text1"/>
          <w:sz w:val="26"/>
          <w:szCs w:val="26"/>
        </w:rPr>
      </w:pPr>
      <w:r w:rsidRPr="00944B77">
        <w:rPr>
          <w:rFonts w:asciiTheme="majorHAnsi" w:hAnsiTheme="majorHAnsi"/>
          <w:color w:val="404040" w:themeColor="text1" w:themeTint="BF"/>
          <w:sz w:val="26"/>
          <w:szCs w:val="26"/>
        </w:rPr>
        <w:t xml:space="preserve">Moved by: City of Edmonton </w:t>
      </w:r>
    </w:p>
    <w:p w14:paraId="5D7B8B9D" w14:textId="77777777" w:rsidR="000C5D26" w:rsidRPr="00407452" w:rsidRDefault="000C5D26" w:rsidP="00944B77">
      <w:pPr>
        <w:pBdr>
          <w:bottom w:val="single" w:sz="4" w:space="1" w:color="auto"/>
        </w:pBdr>
        <w:rPr>
          <w:b/>
          <w:color w:val="000000" w:themeColor="text1"/>
          <w:sz w:val="26"/>
          <w:szCs w:val="26"/>
        </w:rPr>
      </w:pPr>
      <w:r w:rsidRPr="00944B77">
        <w:rPr>
          <w:rFonts w:asciiTheme="majorHAnsi" w:hAnsiTheme="majorHAnsi"/>
          <w:color w:val="404040" w:themeColor="text1" w:themeTint="BF"/>
          <w:sz w:val="26"/>
          <w:szCs w:val="26"/>
        </w:rPr>
        <w:t>Seconded by: City of Grande Prairie</w:t>
      </w:r>
    </w:p>
    <w:p w14:paraId="67A7DF1F" w14:textId="77777777" w:rsidR="000C5D26" w:rsidRPr="00634D24" w:rsidRDefault="000C5D26" w:rsidP="000C5D26">
      <w:pPr>
        <w:spacing w:line="259" w:lineRule="auto"/>
        <w:rPr>
          <w:b/>
        </w:rPr>
      </w:pPr>
    </w:p>
    <w:p w14:paraId="2E27A757" w14:textId="77777777" w:rsidR="000C5D26" w:rsidRPr="00634D24" w:rsidRDefault="000C5D26" w:rsidP="000C5D26">
      <w:pPr>
        <w:rPr>
          <w:i/>
        </w:rPr>
      </w:pPr>
      <w:r w:rsidRPr="00634D24">
        <w:rPr>
          <w:b/>
        </w:rPr>
        <w:t>WHEREAS</w:t>
      </w:r>
      <w:r w:rsidRPr="00634D24">
        <w:rPr>
          <w:b/>
          <w:i/>
        </w:rPr>
        <w:t xml:space="preserve"> </w:t>
      </w:r>
      <w:r w:rsidRPr="00634D24">
        <w:t xml:space="preserve">adequate housing is a fundamental human right affirmed in international law, and is a critical element to building vibrant and inclusive communities; </w:t>
      </w:r>
    </w:p>
    <w:p w14:paraId="424B90D8" w14:textId="77777777" w:rsidR="000C5D26" w:rsidRPr="00634D24" w:rsidRDefault="000C5D26" w:rsidP="000C5D26">
      <w:pPr>
        <w:rPr>
          <w:i/>
        </w:rPr>
      </w:pPr>
    </w:p>
    <w:p w14:paraId="680078F2" w14:textId="77777777" w:rsidR="000C5D26" w:rsidRPr="00634D24" w:rsidRDefault="000C5D26" w:rsidP="000C5D26">
      <w:pPr>
        <w:rPr>
          <w:i/>
        </w:rPr>
      </w:pPr>
      <w:r w:rsidRPr="00634D24">
        <w:rPr>
          <w:b/>
        </w:rPr>
        <w:t>WHEREAS</w:t>
      </w:r>
      <w:r w:rsidRPr="00634D24">
        <w:t xml:space="preserve"> a lack of affordable housing puts people at risk of homelessness and contributes to social disorder and places increased pressure on health and social services; </w:t>
      </w:r>
    </w:p>
    <w:p w14:paraId="752CCAE1" w14:textId="77777777" w:rsidR="000C5D26" w:rsidRPr="00634D24" w:rsidRDefault="000C5D26" w:rsidP="000C5D26"/>
    <w:p w14:paraId="52701A50" w14:textId="77777777" w:rsidR="000C5D26" w:rsidRPr="00634D24" w:rsidRDefault="000C5D26" w:rsidP="000C5D26">
      <w:r w:rsidRPr="00634D24">
        <w:rPr>
          <w:b/>
        </w:rPr>
        <w:t xml:space="preserve">WHEREAS </w:t>
      </w:r>
      <w:r w:rsidRPr="00634D24">
        <w:t>the Government of Alberta has a key role in ensuring housing options are available to all Albertans, and is committed to supporting greater sustainability in the affordable housing sector and ensuring that housing supports are available for Alberta’s most vulnerable populations through the province’s 10-year affordable housing strategy</w:t>
      </w:r>
      <w:r w:rsidRPr="00634D24">
        <w:rPr>
          <w:i/>
        </w:rPr>
        <w:t xml:space="preserve">; </w:t>
      </w:r>
    </w:p>
    <w:p w14:paraId="31AE6394" w14:textId="77777777" w:rsidR="000C5D26" w:rsidRPr="00634D24" w:rsidRDefault="000C5D26" w:rsidP="000C5D26"/>
    <w:p w14:paraId="0A2EE98E" w14:textId="77777777" w:rsidR="000C5D26" w:rsidRPr="00634D24" w:rsidRDefault="000C5D26" w:rsidP="000C5D26">
      <w:r w:rsidRPr="00634D24">
        <w:rPr>
          <w:b/>
        </w:rPr>
        <w:t xml:space="preserve">WHEREAS </w:t>
      </w:r>
      <w:r w:rsidRPr="00634D24">
        <w:t xml:space="preserve"> there has been an increase in provincial investments into affordable housing; however, the demands for affordable housing exceed current funding commitments; </w:t>
      </w:r>
    </w:p>
    <w:p w14:paraId="44C29652" w14:textId="77777777" w:rsidR="000C5D26" w:rsidRPr="00634D24" w:rsidRDefault="000C5D26" w:rsidP="000C5D26">
      <w:pPr>
        <w:rPr>
          <w:b/>
        </w:rPr>
      </w:pPr>
    </w:p>
    <w:p w14:paraId="780DA84B" w14:textId="1DBB7E5F" w:rsidR="000C5D26" w:rsidRPr="00634D24" w:rsidRDefault="000C5D26" w:rsidP="000C5D26">
      <w:r w:rsidRPr="00634D24">
        <w:rPr>
          <w:b/>
        </w:rPr>
        <w:t>WHEREAS</w:t>
      </w:r>
      <w:r w:rsidRPr="00634D24">
        <w:t xml:space="preserve"> increasing costs due to inflation, deferred maintenance and other requirements are pushing the limits of affordable housing operators’ abilities to maintain existing supply</w:t>
      </w:r>
      <w:r w:rsidR="00EA60F0">
        <w:t xml:space="preserve"> and</w:t>
      </w:r>
      <w:r w:rsidRPr="00634D24">
        <w:t xml:space="preserve">; </w:t>
      </w:r>
    </w:p>
    <w:p w14:paraId="3EFE43A7" w14:textId="77777777" w:rsidR="000C5D26" w:rsidRPr="00634D24" w:rsidRDefault="000C5D26" w:rsidP="000C5D26"/>
    <w:p w14:paraId="3B7621A1" w14:textId="3DE1AC58" w:rsidR="000C5D26" w:rsidRPr="00634D24" w:rsidRDefault="000C5D26" w:rsidP="000C5D26">
      <w:r w:rsidRPr="00634D24">
        <w:rPr>
          <w:b/>
        </w:rPr>
        <w:t>WHEREAS</w:t>
      </w:r>
      <w:r w:rsidRPr="00634D24">
        <w:t xml:space="preserve"> municipalities are committed to working together in collaboration with other orders of government, non-profit and private housing providers, Indigenous peoples and other stakeholders to help develop, manage and maintain the supply of affordable housing</w:t>
      </w:r>
      <w:r w:rsidR="00EA60F0">
        <w:t>.</w:t>
      </w:r>
    </w:p>
    <w:p w14:paraId="3DF4EDA9" w14:textId="77777777" w:rsidR="000C5D26" w:rsidRPr="00634D24" w:rsidRDefault="000C5D26" w:rsidP="000C5D26"/>
    <w:p w14:paraId="6FF465EE" w14:textId="7BD2FF91" w:rsidR="000C5D26" w:rsidRPr="00634D24" w:rsidRDefault="000C5D26" w:rsidP="000C5D26">
      <w:r w:rsidRPr="00634D24">
        <w:rPr>
          <w:b/>
        </w:rPr>
        <w:t xml:space="preserve">IT IS THEREFORE RESOLVED THAT </w:t>
      </w:r>
      <w:r w:rsidRPr="00634D24">
        <w:t xml:space="preserve">Alberta Municipalities advocate to the Government of Alberta to: </w:t>
      </w:r>
    </w:p>
    <w:p w14:paraId="0DF74616" w14:textId="77777777" w:rsidR="000C5D26" w:rsidRPr="00634D24" w:rsidRDefault="000C5D26" w:rsidP="000C5D26">
      <w:pPr>
        <w:widowControl w:val="0"/>
        <w:numPr>
          <w:ilvl w:val="0"/>
          <w:numId w:val="26"/>
        </w:numPr>
        <w:spacing w:line="242" w:lineRule="auto"/>
        <w:ind w:left="450" w:right="664"/>
      </w:pPr>
      <w:r w:rsidRPr="00634D24">
        <w:t xml:space="preserve">Provide increased capital and operating funds to address growing gaps in supporting affordable housing needs across Alberta and help further accelerate housing supply. </w:t>
      </w:r>
    </w:p>
    <w:p w14:paraId="62487FC0" w14:textId="77777777" w:rsidR="000C5D26" w:rsidRPr="00634D24" w:rsidRDefault="000C5D26" w:rsidP="000C5D26">
      <w:pPr>
        <w:widowControl w:val="0"/>
        <w:numPr>
          <w:ilvl w:val="0"/>
          <w:numId w:val="26"/>
        </w:numPr>
        <w:spacing w:line="242" w:lineRule="auto"/>
        <w:ind w:left="450" w:right="664"/>
      </w:pPr>
      <w:r w:rsidRPr="00634D24">
        <w:t>Amend provincial legislation to exempt all non-profit affordable housing providers from both municipal and education tax</w:t>
      </w:r>
      <w:r w:rsidRPr="00634D24">
        <w:rPr>
          <w:i/>
        </w:rPr>
        <w:t xml:space="preserve"> and</w:t>
      </w:r>
      <w:r w:rsidRPr="00634D24">
        <w:t xml:space="preserve"> establish a clear definition to indicate which properties will qualify for the exemption. </w:t>
      </w:r>
    </w:p>
    <w:p w14:paraId="1259C6B7" w14:textId="77777777" w:rsidR="000C5D26" w:rsidRPr="00634D24" w:rsidRDefault="000C5D26" w:rsidP="000C5D26">
      <w:pPr>
        <w:rPr>
          <w:b/>
        </w:rPr>
      </w:pPr>
    </w:p>
    <w:p w14:paraId="1929056B" w14:textId="77777777" w:rsidR="000C5D26" w:rsidRPr="00634D24" w:rsidRDefault="000C5D26" w:rsidP="000C5D26">
      <w:pPr>
        <w:rPr>
          <w:b/>
        </w:rPr>
      </w:pPr>
      <w:r w:rsidRPr="00634D24">
        <w:rPr>
          <w:b/>
        </w:rPr>
        <w:t>BACKGROUND:</w:t>
      </w:r>
    </w:p>
    <w:p w14:paraId="7DCE3BB3" w14:textId="4B0765D1" w:rsidR="000C5D26" w:rsidRPr="00634D24" w:rsidRDefault="000C5D26" w:rsidP="008949A5">
      <w:pPr>
        <w:widowControl w:val="0"/>
        <w:spacing w:before="9" w:line="242" w:lineRule="auto"/>
        <w:ind w:firstLine="15"/>
      </w:pPr>
      <w:r w:rsidRPr="00634D24">
        <w:t>Alberta is often described as an affordable place to live, however this affordability does not extend to all households and is not equitable across all demographic groups and income levels. For example, through the completion of local housing needs assessments, many municipalities across Alberta are identifying significant and projected growing gaps in addressing core housing needs for very-low income households and select vulnerable and marginalized populations within their communities.</w:t>
      </w:r>
      <w:r w:rsidR="008949A5">
        <w:br/>
      </w:r>
    </w:p>
    <w:p w14:paraId="3D58CAE5" w14:textId="41A5AFD2" w:rsidR="000C5D26" w:rsidRPr="00634D24" w:rsidRDefault="000C5D26" w:rsidP="008E0020">
      <w:pPr>
        <w:widowControl w:val="0"/>
        <w:spacing w:before="9" w:line="242" w:lineRule="auto"/>
        <w:ind w:firstLine="15"/>
      </w:pPr>
      <w:r w:rsidRPr="00634D24">
        <w:t>In 2021, the Government of Alberta released their 10-year strategy to improve and expand</w:t>
      </w:r>
      <w:r w:rsidR="008E0020">
        <w:t xml:space="preserve"> </w:t>
      </w:r>
      <w:r w:rsidRPr="00634D24">
        <w:t>affordable housing. The</w:t>
      </w:r>
      <w:r w:rsidR="008E0020">
        <w:t xml:space="preserve"> </w:t>
      </w:r>
      <w:r w:rsidRPr="00634D24">
        <w:t>strategy broadly describes affordable housing as supporting</w:t>
      </w:r>
      <w:r w:rsidR="008E0020">
        <w:t xml:space="preserve"> </w:t>
      </w:r>
      <w:r w:rsidRPr="00634D24">
        <w:t>"low-to-moderate income households that cannot attain housing at market rates. It also</w:t>
      </w:r>
      <w:r w:rsidR="008E0020">
        <w:t xml:space="preserve"> </w:t>
      </w:r>
      <w:r w:rsidRPr="00634D24">
        <w:t>provides stability for vulnerable people who may have several barriers to accessing safe,</w:t>
      </w:r>
      <w:r w:rsidR="008E0020">
        <w:t xml:space="preserve"> </w:t>
      </w:r>
      <w:r w:rsidRPr="00634D24">
        <w:t>suitable accommodations on their own (e.g</w:t>
      </w:r>
      <w:r w:rsidR="3DA73FE6">
        <w:t>.</w:t>
      </w:r>
      <w:r w:rsidR="490E3C21">
        <w:t>,</w:t>
      </w:r>
      <w:r w:rsidRPr="00634D24">
        <w:t xml:space="preserve"> Albertans in receipt of Assured Income for the</w:t>
      </w:r>
      <w:r w:rsidR="008E0020">
        <w:t xml:space="preserve"> </w:t>
      </w:r>
      <w:r w:rsidRPr="00634D24">
        <w:t>Severely Handicapped). In Alberta, affordable housing is provided by housing management</w:t>
      </w:r>
      <w:r w:rsidR="008E0020">
        <w:t xml:space="preserve"> </w:t>
      </w:r>
      <w:r w:rsidRPr="00634D24">
        <w:t>bodies or private, non-profit operators to individuals and families in core housing need. To</w:t>
      </w:r>
      <w:r w:rsidR="008E0020">
        <w:t xml:space="preserve"> </w:t>
      </w:r>
      <w:r w:rsidRPr="00634D24">
        <w:t>determine which households are unable to afford market housing, the Government of</w:t>
      </w:r>
      <w:r w:rsidR="008E0020">
        <w:t xml:space="preserve"> </w:t>
      </w:r>
      <w:r w:rsidRPr="00634D24">
        <w:t>Alberta uses income thresholds for each region/community as identified each</w:t>
      </w:r>
      <w:r w:rsidR="008E0020">
        <w:t xml:space="preserve"> </w:t>
      </w:r>
      <w:r w:rsidRPr="00634D24">
        <w:t>year by</w:t>
      </w:r>
      <w:r w:rsidR="008E0020">
        <w:t xml:space="preserve"> </w:t>
      </w:r>
      <w:r w:rsidRPr="00634D24">
        <w:t>Canada Mortgage and Housing Corporation."</w:t>
      </w:r>
    </w:p>
    <w:p w14:paraId="126C937A" w14:textId="77777777" w:rsidR="000C5D26" w:rsidRPr="00634D24" w:rsidRDefault="000C5D26" w:rsidP="000C5D26">
      <w:pPr>
        <w:widowControl w:val="0"/>
        <w:spacing w:before="159" w:line="242" w:lineRule="auto"/>
      </w:pPr>
      <w:r w:rsidRPr="00634D24">
        <w:t xml:space="preserve">Available 2022 </w:t>
      </w:r>
      <w:hyperlink r:id="rId29">
        <w:r w:rsidRPr="00634D24">
          <w:rPr>
            <w:color w:val="1155CC"/>
            <w:u w:val="single"/>
          </w:rPr>
          <w:t>data</w:t>
        </w:r>
      </w:hyperlink>
      <w:r w:rsidRPr="00634D24">
        <w:rPr>
          <w:color w:val="1155CC"/>
        </w:rPr>
        <w:t xml:space="preserve"> </w:t>
      </w:r>
      <w:r w:rsidRPr="00634D24">
        <w:t xml:space="preserve">from the Canada Mortgage and Housing Corporation shows that Alberta has the fewest number of affordable housing units per capita (with many units being rated in fair to poor condition) compared to most other provinces across Canada. While progress has been made on supporting affordable housing development and providing increased rental supplements through recent provincial and federal investments, there are still concerns over insufficient funding to support capital maintenance and renewal of existing assets. Further actions are required to keep pace with Alberta’s growing population and lagging housing investments. </w:t>
      </w:r>
    </w:p>
    <w:p w14:paraId="6A627274" w14:textId="77777777" w:rsidR="000C5D26" w:rsidRPr="00634D24" w:rsidRDefault="000C5D26" w:rsidP="000C5D26">
      <w:pPr>
        <w:widowControl w:val="0"/>
        <w:spacing w:before="274"/>
      </w:pPr>
      <w:r w:rsidRPr="00634D24">
        <w:t xml:space="preserve">Various housing management bodies, which operate most of Alberta’s affordable housing units, have also shared how they have had their operating budgets decreased since 2018, and are limited in their ability to create financial reserves and explore innovative funding models which hampers their long-term planning and financial sustainability. Given growing inflationary pressures, and no new increases put towards housing management body operating agreements included in the 2023 provincial budget, many are operating with significantly less funding and having to potentially pivot limited resources away from critical reinvestments in preserving housing assets and required support programs and services. </w:t>
      </w:r>
    </w:p>
    <w:p w14:paraId="5DCDC2C0" w14:textId="1C2D2C13" w:rsidR="000C5D26" w:rsidRPr="00634D24" w:rsidRDefault="000C5D26" w:rsidP="000C5D26">
      <w:pPr>
        <w:widowControl w:val="0"/>
        <w:spacing w:before="274"/>
      </w:pPr>
      <w:r w:rsidRPr="00634D24">
        <w:t xml:space="preserve">In Alberta, property tax exemptions are governed by the </w:t>
      </w:r>
      <w:r w:rsidRPr="00634D24">
        <w:rPr>
          <w:i/>
        </w:rPr>
        <w:t>Municipal Government Act</w:t>
      </w:r>
      <w:r w:rsidRPr="00634D24">
        <w:t xml:space="preserve">, the </w:t>
      </w:r>
      <w:r w:rsidRPr="00634D24">
        <w:rPr>
          <w:i/>
        </w:rPr>
        <w:t>Community Organization Property Tax Exemption Regulation</w:t>
      </w:r>
      <w:r w:rsidRPr="00634D24">
        <w:t xml:space="preserve"> and other regulations including the recently enacted </w:t>
      </w:r>
      <w:r w:rsidRPr="00634D24">
        <w:rPr>
          <w:i/>
        </w:rPr>
        <w:t xml:space="preserve">Alberta Social and Affordable Housing </w:t>
      </w:r>
      <w:r w:rsidR="00FF639D">
        <w:rPr>
          <w:i/>
        </w:rPr>
        <w:t>Accommodation</w:t>
      </w:r>
      <w:r w:rsidRPr="00634D24">
        <w:rPr>
          <w:i/>
        </w:rPr>
        <w:t xml:space="preserve"> Exemptions Regulation</w:t>
      </w:r>
      <w:r w:rsidRPr="00634D24">
        <w:t xml:space="preserve">. Existing provincial legislation specifically exempts a limited number of affordable housing properties from paying municipal and education taxes. While municipalities are enabled to exempt or cancel municipal taxes for other affordable housing properties who may not be covered by existing legislation, this does not include education tax and adds unnecessary inconsistencies and municipal red tape. Various non-profit organizations who support the delivery of affordable housing have raised challenges they face in qualifying for property tax exemptions and have echoed the need for legislative reform that is currently hindering their ability to reinvest into affordable housing. </w:t>
      </w:r>
    </w:p>
    <w:p w14:paraId="39B52E32" w14:textId="5F40337E" w:rsidR="000C5D26" w:rsidRPr="00634D24" w:rsidRDefault="000C5D26" w:rsidP="000C5D26">
      <w:pPr>
        <w:widowControl w:val="0"/>
        <w:spacing w:before="274"/>
      </w:pPr>
      <w:r w:rsidRPr="00634D24">
        <w:t xml:space="preserve">On October 1, 2022, the Government of Alberta announced plans to take action on homelessness. The provincial </w:t>
      </w:r>
      <w:hyperlink r:id="rId30">
        <w:r w:rsidRPr="00634D24">
          <w:rPr>
            <w:color w:val="1155CC"/>
            <w:u w:val="single"/>
          </w:rPr>
          <w:t>action plan</w:t>
        </w:r>
      </w:hyperlink>
      <w:r w:rsidRPr="00634D24">
        <w:t xml:space="preserve"> included the following statement about supporting Ministry initiatives, however</w:t>
      </w:r>
      <w:r w:rsidR="666DC545">
        <w:t>,</w:t>
      </w:r>
      <w:r w:rsidRPr="00634D24">
        <w:t xml:space="preserve"> no action has yet been taken: </w:t>
      </w:r>
    </w:p>
    <w:p w14:paraId="76BA03F6" w14:textId="77777777" w:rsidR="000C5D26" w:rsidRPr="00634D24" w:rsidRDefault="000C5D26" w:rsidP="000C5D26">
      <w:pPr>
        <w:widowControl w:val="0"/>
        <w:numPr>
          <w:ilvl w:val="0"/>
          <w:numId w:val="25"/>
        </w:numPr>
      </w:pPr>
      <w:r w:rsidRPr="00634D24">
        <w:t xml:space="preserve">In alignment with Stronger Foundations’ Action 5.4: Introduce new programs and incentives to grow the supply of affordable housing. As part of this action, Alberta’s government will explore policy and legislative changes that will provide tax exemptions and relief for more affordable housing projects, including exemption from municipal property taxes and provincial property education taxes. </w:t>
      </w:r>
    </w:p>
    <w:p w14:paraId="5936DF5D" w14:textId="211D26C3" w:rsidR="000C5D26" w:rsidRPr="003D7850" w:rsidRDefault="000C5D26" w:rsidP="000C5D26">
      <w:pPr>
        <w:widowControl w:val="0"/>
        <w:spacing w:before="274" w:line="242" w:lineRule="auto"/>
        <w:ind w:firstLine="15"/>
      </w:pPr>
      <w:r w:rsidRPr="00634D24">
        <w:t xml:space="preserve">During the Fall 2020 </w:t>
      </w:r>
      <w:r w:rsidR="000A678C" w:rsidRPr="00634D24">
        <w:t>ABmunis</w:t>
      </w:r>
      <w:r w:rsidRPr="00634D24">
        <w:t xml:space="preserve">’ convention, a </w:t>
      </w:r>
      <w:hyperlink r:id="rId31">
        <w:r w:rsidRPr="00634D24">
          <w:rPr>
            <w:color w:val="1155CC"/>
            <w:u w:val="single"/>
          </w:rPr>
          <w:t>resolution</w:t>
        </w:r>
      </w:hyperlink>
      <w:r w:rsidRPr="00634D24">
        <w:t xml:space="preserve"> seeking provincial support for addressing affordable housing received broad member support. While a number of the advocacy requests within </w:t>
      </w:r>
      <w:r w:rsidRPr="003D7850">
        <w:t>this resolution still remain relevant, resolutions only have an active life of up to three years, therefore, this resolution will expire this year.</w:t>
      </w:r>
    </w:p>
    <w:p w14:paraId="2923DB50" w14:textId="77777777" w:rsidR="000C5D26" w:rsidRDefault="000C5D26" w:rsidP="000C5D26">
      <w:pPr>
        <w:widowControl w:val="0"/>
        <w:ind w:left="-90"/>
        <w:rPr>
          <w:b/>
        </w:rPr>
      </w:pPr>
    </w:p>
    <w:p w14:paraId="5FA14E73" w14:textId="77777777" w:rsidR="000C5D26" w:rsidRDefault="000C5D26" w:rsidP="000C5D26">
      <w:pPr>
        <w:widowControl w:val="0"/>
        <w:rPr>
          <w:b/>
        </w:rPr>
      </w:pPr>
      <w:r w:rsidRPr="003D7850">
        <w:rPr>
          <w:b/>
        </w:rPr>
        <w:t>ALBERTA MUNICIPALITIES COMMENTS:</w:t>
      </w:r>
    </w:p>
    <w:p w14:paraId="4A4B6912" w14:textId="77777777" w:rsidR="000C5D26" w:rsidRDefault="000C5D26" w:rsidP="000C5D26">
      <w:r>
        <w:t xml:space="preserve">The first clause of this resolution aligns with previous ABmunis advocacy on affordable housing. With respect to the second clause, ABmunis has not taken a position on exempting non-profit affordable housing providers from paying municipal taxes. </w:t>
      </w:r>
      <w:r w:rsidRPr="006236AE">
        <w:t>If this resolution is passed, it would be forwarded to the Government of Alberta for response and further advocacy would be recommended to ABmunis’ Board by the Safe and Healthy Communities Committee within the context of related priorities and positions.</w:t>
      </w:r>
      <w:r>
        <w:t xml:space="preserve"> </w:t>
      </w:r>
    </w:p>
    <w:p w14:paraId="415847B1" w14:textId="77777777" w:rsidR="008B1EB5" w:rsidRDefault="008B1EB5" w:rsidP="000C5D26"/>
    <w:p w14:paraId="419A956F" w14:textId="6263A900" w:rsidR="008B1EB5" w:rsidRDefault="008B1EB5">
      <w:r>
        <w:br w:type="page"/>
      </w:r>
    </w:p>
    <w:p w14:paraId="1BD13BF0" w14:textId="12D0DD4E" w:rsidR="007D4F0C" w:rsidRPr="007D4F0C" w:rsidRDefault="007D4F0C" w:rsidP="00351F70">
      <w:pPr>
        <w:pStyle w:val="Heading1"/>
        <w:rPr>
          <w:rFonts w:eastAsia="Myriad Pro" w:cs="Myriad Pro"/>
          <w:b w:val="0"/>
          <w:bCs/>
          <w:sz w:val="36"/>
          <w:szCs w:val="36"/>
        </w:rPr>
      </w:pPr>
      <w:bookmarkStart w:id="11" w:name="_Toc141364346"/>
      <w:r w:rsidRPr="00351F70">
        <w:rPr>
          <w:sz w:val="36"/>
          <w:szCs w:val="36"/>
        </w:rPr>
        <w:t>B6: Capital Funding Support for Housing Management Bodies</w:t>
      </w:r>
      <w:bookmarkEnd w:id="11"/>
      <w:r>
        <w:rPr>
          <w:rFonts w:eastAsia="Times New Roman" w:cs="Times New Roman"/>
          <w:sz w:val="36"/>
          <w:szCs w:val="36"/>
          <w:lang w:eastAsia="fr-FR"/>
        </w:rPr>
        <w:br/>
      </w:r>
    </w:p>
    <w:p w14:paraId="44F53011" w14:textId="77777777" w:rsidR="007D4F0C" w:rsidRPr="007D4F0C" w:rsidRDefault="007D4F0C" w:rsidP="00C30439">
      <w:pPr>
        <w:pBdr>
          <w:bottom w:val="single" w:sz="4" w:space="1" w:color="auto"/>
        </w:pBdr>
        <w:rPr>
          <w:b/>
          <w:color w:val="000000" w:themeColor="text1"/>
          <w:sz w:val="26"/>
          <w:szCs w:val="26"/>
        </w:rPr>
      </w:pPr>
      <w:r w:rsidRPr="00C30439">
        <w:rPr>
          <w:rFonts w:asciiTheme="majorHAnsi" w:hAnsiTheme="majorHAnsi"/>
          <w:color w:val="404040" w:themeColor="text1" w:themeTint="BF"/>
          <w:sz w:val="26"/>
          <w:szCs w:val="26"/>
        </w:rPr>
        <w:t>Moved by: Town of Wembley</w:t>
      </w:r>
    </w:p>
    <w:p w14:paraId="0D41D9C4" w14:textId="77777777" w:rsidR="007D4F0C" w:rsidRPr="007D4F0C" w:rsidRDefault="007D4F0C" w:rsidP="00C30439">
      <w:pPr>
        <w:pBdr>
          <w:bottom w:val="single" w:sz="4" w:space="1" w:color="auto"/>
        </w:pBdr>
        <w:rPr>
          <w:b/>
          <w:color w:val="000000" w:themeColor="text1"/>
          <w:sz w:val="26"/>
          <w:szCs w:val="26"/>
        </w:rPr>
      </w:pPr>
      <w:r w:rsidRPr="00C30439">
        <w:rPr>
          <w:rFonts w:asciiTheme="majorHAnsi" w:hAnsiTheme="majorHAnsi"/>
          <w:color w:val="404040" w:themeColor="text1" w:themeTint="BF"/>
          <w:sz w:val="26"/>
          <w:szCs w:val="26"/>
        </w:rPr>
        <w:t>Seconded by: Town of Sexsmith</w:t>
      </w:r>
    </w:p>
    <w:p w14:paraId="324BE2A9" w14:textId="77777777" w:rsidR="007D4F0C" w:rsidRDefault="007D4F0C" w:rsidP="007D4F0C">
      <w:pPr>
        <w:adjustRightInd w:val="0"/>
        <w:spacing w:line="259" w:lineRule="auto"/>
        <w:rPr>
          <w:rFonts w:eastAsia="Myriad Pro" w:cs="Myriad Pro"/>
          <w:b/>
          <w:bCs/>
        </w:rPr>
      </w:pPr>
    </w:p>
    <w:p w14:paraId="2443388D" w14:textId="6D2765A8" w:rsidR="007D4F0C" w:rsidRPr="00266EC3" w:rsidRDefault="007D4F0C" w:rsidP="007D4F0C">
      <w:pPr>
        <w:rPr>
          <w:b/>
          <w:bCs/>
        </w:rPr>
      </w:pPr>
      <w:r w:rsidRPr="00266EC3">
        <w:rPr>
          <w:b/>
        </w:rPr>
        <w:t>WHEREAS</w:t>
      </w:r>
      <w:r w:rsidRPr="00266EC3">
        <w:t xml:space="preserve"> Housing Management Bodies (HMB’s) in the Alberta who provide supportive living facilities for seniors (lodges) are facing continual unanticipated increasing cost pressures including inflation, higher utility costs and interest rate increases that are heavily impacting budgets needed to keep sites operational; </w:t>
      </w:r>
      <w:r>
        <w:br/>
      </w:r>
    </w:p>
    <w:p w14:paraId="41DD33D1" w14:textId="150784E1" w:rsidR="007D4F0C" w:rsidRDefault="007D4F0C" w:rsidP="007D4F0C">
      <w:pPr>
        <w:rPr>
          <w:bCs/>
        </w:rPr>
      </w:pPr>
      <w:r w:rsidRPr="00266EC3">
        <w:rPr>
          <w:b/>
        </w:rPr>
        <w:t xml:space="preserve">WHEREAS </w:t>
      </w:r>
      <w:r w:rsidRPr="00266EC3">
        <w:rPr>
          <w:bCs/>
        </w:rPr>
        <w:t>these costs are pressuring HMB’s operations causing deficits that require higher requisition requests as they try to balance capital repairs over and above operating expenses. The overall outcome is an impact to the affordability for residents</w:t>
      </w:r>
      <w:r w:rsidRPr="00266EC3">
        <w:rPr>
          <w:b/>
        </w:rPr>
        <w:t xml:space="preserve">; </w:t>
      </w:r>
    </w:p>
    <w:p w14:paraId="6B006936" w14:textId="77777777" w:rsidR="007D4F0C" w:rsidRPr="00266EC3" w:rsidRDefault="007D4F0C" w:rsidP="007D4F0C"/>
    <w:p w14:paraId="5E19B469" w14:textId="77777777" w:rsidR="007D4F0C" w:rsidRDefault="007D4F0C" w:rsidP="007D4F0C">
      <w:pPr>
        <w:rPr>
          <w:b/>
          <w:bCs/>
        </w:rPr>
      </w:pPr>
      <w:r w:rsidRPr="00266EC3">
        <w:rPr>
          <w:b/>
          <w:bCs/>
        </w:rPr>
        <w:t xml:space="preserve">WHEREAS </w:t>
      </w:r>
      <w:r w:rsidRPr="00266EC3">
        <w:t>the</w:t>
      </w:r>
      <w:r w:rsidRPr="00266EC3">
        <w:rPr>
          <w:b/>
          <w:bCs/>
        </w:rPr>
        <w:t xml:space="preserve"> </w:t>
      </w:r>
      <w:r w:rsidRPr="00266EC3">
        <w:t>Government of Alberta has announced the Affordability Action Plan designed to provide assistance to seniors facing affordability crisis, however, there is no assistance offered for supplies or works needed for capital maintenance of the actual lodges which are also negatively affected by the increased costs crisis; and</w:t>
      </w:r>
      <w:r w:rsidRPr="00266EC3">
        <w:rPr>
          <w:b/>
          <w:bCs/>
        </w:rPr>
        <w:t xml:space="preserve"> </w:t>
      </w:r>
    </w:p>
    <w:p w14:paraId="362EEEA1" w14:textId="77777777" w:rsidR="007D4F0C" w:rsidRPr="00266EC3" w:rsidRDefault="007D4F0C" w:rsidP="007D4F0C">
      <w:pPr>
        <w:rPr>
          <w:b/>
          <w:bCs/>
        </w:rPr>
      </w:pPr>
    </w:p>
    <w:p w14:paraId="1B2B1808" w14:textId="77777777" w:rsidR="007D4F0C" w:rsidRDefault="007D4F0C" w:rsidP="007D4F0C">
      <w:r w:rsidRPr="00266EC3">
        <w:rPr>
          <w:b/>
          <w:bCs/>
        </w:rPr>
        <w:t xml:space="preserve">WHEREAS </w:t>
      </w:r>
      <w:r w:rsidRPr="00266EC3">
        <w:t>the Government of Alberta has previously provided selected organizations with capital maintenance level funding, however, this has reduced or is no longer available to HMB’s. HMB’s are in immediate and long-term need of this support to sustain and improve Alberta’s seniors’ facilities.</w:t>
      </w:r>
    </w:p>
    <w:p w14:paraId="332566E0" w14:textId="77777777" w:rsidR="007D4F0C" w:rsidRPr="00266EC3" w:rsidRDefault="007D4F0C" w:rsidP="007D4F0C"/>
    <w:p w14:paraId="5F45B65C" w14:textId="3CE8704C" w:rsidR="007D4F0C" w:rsidRPr="00266EC3" w:rsidRDefault="007D4F0C" w:rsidP="007D4F0C">
      <w:r w:rsidRPr="00266EC3">
        <w:rPr>
          <w:b/>
        </w:rPr>
        <w:t>THEREFORE, BE IT RESOLVED</w:t>
      </w:r>
      <w:r w:rsidRPr="00266EC3">
        <w:t xml:space="preserve"> that Alberta Municipalities lobby the Government of Alberta to increase funding to Housing Management Bodies to alleviate the affordability crisis and provide funding for capital upkeep or replacement needed to sustain supportive living at senior lodges.  </w:t>
      </w:r>
      <w:r>
        <w:br/>
      </w:r>
    </w:p>
    <w:p w14:paraId="1071BDE4" w14:textId="6F068AF7" w:rsidR="007D4F0C" w:rsidRPr="00266EC3" w:rsidRDefault="000068FF" w:rsidP="007D4F0C">
      <w:pPr>
        <w:rPr>
          <w:b/>
        </w:rPr>
      </w:pPr>
      <w:r>
        <w:rPr>
          <w:b/>
        </w:rPr>
        <w:t>BACKGROUND</w:t>
      </w:r>
    </w:p>
    <w:p w14:paraId="768E9ED4" w14:textId="77777777" w:rsidR="007D4F0C" w:rsidRPr="00266EC3" w:rsidRDefault="007D4F0C" w:rsidP="007D4F0C">
      <w:pPr>
        <w:tabs>
          <w:tab w:val="left" w:pos="2394"/>
        </w:tabs>
        <w:spacing w:after="160"/>
      </w:pPr>
      <w:r w:rsidRPr="00266EC3">
        <w:t>A recent presentation by our Housing Management Body (HMB), the Grande Spirit Foundation, highlighted the fact that all capital replacement funding is becoming the sole responsibility of the organization as lodges are not eligible for additional funding such as MSI or other regular grant contributions.  Housing Foundations can typically access Canadian Mortgage and Housing Corporation (CMHC) for new facilities and capital maintenance via borrowing along with some provincial funding to complete new projects, but not for existing facilities. HMB’s throughout the province submit annual business plans to the province with capital renewal requests for existing and new facilities. These requests were funded through grants in the past, which assisted HMBs to prioritize and upgrade capital repairs as required. This grant funding for capital repairs is either no longer existent or insufficient to keep up to aging lodge infrastructure. The result is the Foundation either continues to raise rental rates to the maximum of residents’ income as per the Social Housing Regulation and further challenges our senior affordability or increases municipal requisitions which adds to the existing tax burden for municipal ratepayers. The Grande Spirit Foundation currently has over 1100 units with 1700 residents, more or less, and has approximately $90 million in capital budgets in planning to assist people in need of housing accommodation.</w:t>
      </w:r>
    </w:p>
    <w:p w14:paraId="58702466" w14:textId="77777777" w:rsidR="007D4F0C" w:rsidRPr="00266EC3" w:rsidRDefault="007D4F0C" w:rsidP="007D4F0C">
      <w:pPr>
        <w:pStyle w:val="ListParagraph"/>
        <w:widowControl w:val="0"/>
        <w:autoSpaceDE w:val="0"/>
        <w:autoSpaceDN w:val="0"/>
        <w:adjustRightInd w:val="0"/>
        <w:ind w:right="317"/>
        <w:contextualSpacing w:val="0"/>
        <w:rPr>
          <w:rFonts w:eastAsia="Myriad Pro" w:cs="Myriad Pro"/>
        </w:rPr>
      </w:pPr>
    </w:p>
    <w:p w14:paraId="613140C8" w14:textId="77777777" w:rsidR="007D4F0C" w:rsidRDefault="007D4F0C" w:rsidP="007D4F0C">
      <w:pPr>
        <w:adjustRightInd w:val="0"/>
        <w:rPr>
          <w:rFonts w:eastAsia="Myriad Pro" w:cs="Myriad Pro"/>
          <w:b/>
          <w:bCs/>
        </w:rPr>
      </w:pPr>
      <w:r w:rsidRPr="00266EC3">
        <w:rPr>
          <w:rFonts w:eastAsia="Myriad Pro" w:cs="Myriad Pro"/>
          <w:b/>
          <w:bCs/>
        </w:rPr>
        <w:t>ALBERTA MUNICIPALITIES COMMENTS:</w:t>
      </w:r>
    </w:p>
    <w:p w14:paraId="398F2FCB" w14:textId="77777777" w:rsidR="007D4F0C" w:rsidRDefault="007D4F0C" w:rsidP="007D4F0C">
      <w:pPr>
        <w:spacing w:line="259" w:lineRule="auto"/>
      </w:pPr>
      <w:r>
        <w:t>ABmunis does not currently have a position on this specific issue; however, this resolution aligns with past advocacy on affordable and seniors’ housing. If this resolution is passed, it would be forwarded to the Government of Alberta for response and further advocacy would be recommended to ABmunis’ Board by the Safe and Healthy Communities Committee within the context of related priorities and positions.</w:t>
      </w:r>
    </w:p>
    <w:p w14:paraId="5AD5B87C" w14:textId="54134982" w:rsidR="000068FF" w:rsidRDefault="000068FF">
      <w:r>
        <w:br w:type="page"/>
      </w:r>
    </w:p>
    <w:p w14:paraId="7606EF4C" w14:textId="77777777" w:rsidR="00A864CC" w:rsidRPr="00351F70" w:rsidRDefault="00A864CC" w:rsidP="00351F70">
      <w:pPr>
        <w:pStyle w:val="Heading1"/>
        <w:rPr>
          <w:sz w:val="36"/>
          <w:szCs w:val="36"/>
        </w:rPr>
      </w:pPr>
      <w:bookmarkStart w:id="12" w:name="_Toc141364347"/>
      <w:r w:rsidRPr="00351F70">
        <w:rPr>
          <w:sz w:val="36"/>
          <w:szCs w:val="36"/>
        </w:rPr>
        <w:t>B7: Post-Traumatic Stress Disorder (PTSD) Coverage for Community Peace Officers Under the Workers Compensation Act</w:t>
      </w:r>
      <w:bookmarkEnd w:id="12"/>
    </w:p>
    <w:p w14:paraId="03173325" w14:textId="77777777" w:rsidR="00A864CC" w:rsidRPr="00952839" w:rsidRDefault="00A864CC" w:rsidP="00A864CC">
      <w:pPr>
        <w:spacing w:line="259" w:lineRule="auto"/>
        <w:rPr>
          <w:rFonts w:eastAsia="Myriad Pro" w:cs="Myriad Pro"/>
          <w:b/>
          <w:bCs/>
        </w:rPr>
      </w:pPr>
    </w:p>
    <w:p w14:paraId="2C11C1B9" w14:textId="77777777" w:rsidR="00A864CC" w:rsidRPr="00A864CC" w:rsidRDefault="00A864CC" w:rsidP="009304C0">
      <w:pPr>
        <w:pBdr>
          <w:bottom w:val="single" w:sz="4" w:space="1" w:color="auto"/>
        </w:pBdr>
        <w:rPr>
          <w:b/>
          <w:bCs/>
          <w:color w:val="000000" w:themeColor="text1"/>
          <w:sz w:val="26"/>
          <w:szCs w:val="26"/>
        </w:rPr>
      </w:pPr>
      <w:r w:rsidRPr="009304C0">
        <w:rPr>
          <w:rFonts w:asciiTheme="majorHAnsi" w:hAnsiTheme="majorHAnsi"/>
          <w:color w:val="404040" w:themeColor="text1" w:themeTint="BF"/>
          <w:sz w:val="26"/>
          <w:szCs w:val="26"/>
        </w:rPr>
        <w:t>Moved by: Town of Drayton Valley</w:t>
      </w:r>
    </w:p>
    <w:p w14:paraId="4041A14A" w14:textId="77777777" w:rsidR="00A864CC" w:rsidRPr="00A864CC" w:rsidRDefault="00A864CC" w:rsidP="009304C0">
      <w:pPr>
        <w:pBdr>
          <w:bottom w:val="single" w:sz="4" w:space="1" w:color="auto"/>
        </w:pBdr>
        <w:rPr>
          <w:b/>
          <w:bCs/>
          <w:color w:val="000000" w:themeColor="text1"/>
          <w:sz w:val="26"/>
          <w:szCs w:val="26"/>
        </w:rPr>
      </w:pPr>
      <w:r w:rsidRPr="009304C0">
        <w:rPr>
          <w:rFonts w:asciiTheme="majorHAnsi" w:hAnsiTheme="majorHAnsi"/>
          <w:color w:val="404040" w:themeColor="text1" w:themeTint="BF"/>
          <w:sz w:val="26"/>
          <w:szCs w:val="26"/>
        </w:rPr>
        <w:t>Seconded by: City of Edmonton</w:t>
      </w:r>
    </w:p>
    <w:p w14:paraId="30D55E83" w14:textId="77777777" w:rsidR="00A864CC" w:rsidRPr="00A864CC" w:rsidRDefault="00A864CC" w:rsidP="00A864CC">
      <w:pPr>
        <w:adjustRightInd w:val="0"/>
        <w:spacing w:line="259" w:lineRule="auto"/>
        <w:rPr>
          <w:rFonts w:eastAsia="Myriad Pro" w:cs="Myriad Pro"/>
          <w:bCs/>
          <w:color w:val="000000" w:themeColor="text1"/>
          <w:sz w:val="26"/>
          <w:szCs w:val="26"/>
        </w:rPr>
      </w:pPr>
    </w:p>
    <w:p w14:paraId="04979E23" w14:textId="77AA4547" w:rsidR="00A864CC" w:rsidRPr="002467AC" w:rsidRDefault="00A864CC" w:rsidP="00A864CC">
      <w:pPr>
        <w:adjustRightInd w:val="0"/>
        <w:rPr>
          <w:rFonts w:eastAsia="Myriad Pro" w:cs="Myriad Pro"/>
        </w:rPr>
      </w:pPr>
      <w:r w:rsidRPr="00075C04">
        <w:rPr>
          <w:rFonts w:eastAsia="Myriad Pro" w:cs="Myriad Pro"/>
          <w:b/>
          <w:bCs/>
        </w:rPr>
        <w:t>WHEREAS</w:t>
      </w:r>
      <w:r w:rsidRPr="00075C04">
        <w:rPr>
          <w:rFonts w:eastAsia="Myriad Pro" w:cs="Myriad Pro"/>
          <w:b/>
          <w:bCs/>
          <w:i/>
          <w:iCs/>
        </w:rPr>
        <w:t xml:space="preserve"> </w:t>
      </w:r>
      <w:r w:rsidRPr="002467AC">
        <w:rPr>
          <w:rFonts w:eastAsia="Myriad Pro" w:cs="Myriad Pro"/>
        </w:rPr>
        <w:t xml:space="preserve">Bill 1: </w:t>
      </w:r>
      <w:r w:rsidRPr="002467AC">
        <w:rPr>
          <w:rFonts w:eastAsia="Myriad Pro" w:cs="Myriad Pro"/>
          <w:i/>
        </w:rPr>
        <w:t>Workers’ Compensation Amendment Act</w:t>
      </w:r>
      <w:r w:rsidRPr="002467AC">
        <w:rPr>
          <w:rFonts w:eastAsia="Myriad Pro" w:cs="Myriad Pro"/>
        </w:rPr>
        <w:t xml:space="preserve">, 2012, was introduced to amend the </w:t>
      </w:r>
      <w:r w:rsidRPr="002467AC">
        <w:rPr>
          <w:rFonts w:eastAsia="Myriad Pro" w:cs="Myriad Pro"/>
          <w:i/>
        </w:rPr>
        <w:t>Workers Compensation Act</w:t>
      </w:r>
      <w:r w:rsidRPr="002467AC">
        <w:rPr>
          <w:rFonts w:eastAsia="Myriad Pro" w:cs="Myriad Pro"/>
        </w:rPr>
        <w:t xml:space="preserve"> to include provisions under part 4, that if a first responder, correctional officer, emergency dispatcher or a member of any other class of worker prescribed by regulations is, or has been diagnosed with post-traumatic stress disorder by a physician or psychologist, the post-traumatic stress disorder shall be presumed, unless the contrary is proven, to be an injury that arose out of and occurred during the course of the worker's employment</w:t>
      </w:r>
      <w:r w:rsidR="007479CD">
        <w:rPr>
          <w:rFonts w:eastAsia="Myriad Pro" w:cs="Myriad Pro"/>
        </w:rPr>
        <w:t>;</w:t>
      </w:r>
    </w:p>
    <w:p w14:paraId="479A5053" w14:textId="77777777" w:rsidR="00A864CC" w:rsidRPr="00075C04" w:rsidRDefault="00A864CC" w:rsidP="00A864CC">
      <w:pPr>
        <w:adjustRightInd w:val="0"/>
        <w:rPr>
          <w:rFonts w:eastAsia="Myriad Pro" w:cs="Myriad Pro"/>
          <w:i/>
          <w:iCs/>
        </w:rPr>
      </w:pPr>
    </w:p>
    <w:p w14:paraId="6B83B616" w14:textId="3023B494" w:rsidR="00CD3AC3" w:rsidRDefault="00A864CC" w:rsidP="00CD3AC3">
      <w:pPr>
        <w:adjustRightInd w:val="0"/>
        <w:rPr>
          <w:rFonts w:eastAsia="Myriad Pro" w:cs="Myriad Pro"/>
        </w:rPr>
      </w:pPr>
      <w:r w:rsidRPr="00075C04">
        <w:rPr>
          <w:rFonts w:eastAsia="Myriad Pro" w:cs="Myriad Pro"/>
          <w:b/>
          <w:bCs/>
        </w:rPr>
        <w:t>WHEREAS</w:t>
      </w:r>
      <w:r w:rsidRPr="00075C04">
        <w:rPr>
          <w:rFonts w:eastAsia="Myriad Pro" w:cs="Myriad Pro"/>
        </w:rPr>
        <w:t xml:space="preserve"> </w:t>
      </w:r>
      <w:r w:rsidRPr="002467AC">
        <w:rPr>
          <w:rFonts w:eastAsia="Myriad Pro" w:cs="Myriad Pro"/>
        </w:rPr>
        <w:t>post-traumatic stress disorder (PTSD) is a psychiatric disorder that may occur in people who have experienced or witnessed a traumatic event such as a natural disaster, a serious incident, a terrorist act, war</w:t>
      </w:r>
      <w:r>
        <w:rPr>
          <w:rFonts w:eastAsia="Myriad Pro" w:cs="Myriad Pro"/>
        </w:rPr>
        <w:t>/</w:t>
      </w:r>
      <w:r w:rsidRPr="002467AC">
        <w:rPr>
          <w:rFonts w:eastAsia="Myriad Pro" w:cs="Myriad Pro"/>
        </w:rPr>
        <w:t>combat, or rape or who have been threatened with death, sexual violence, or serious injur</w:t>
      </w:r>
      <w:r w:rsidR="000936A7">
        <w:rPr>
          <w:rFonts w:eastAsia="Myriad Pro" w:cs="Myriad Pro"/>
        </w:rPr>
        <w:t>y</w:t>
      </w:r>
      <w:r w:rsidR="00CD3AC3">
        <w:rPr>
          <w:rFonts w:eastAsia="Myriad Pro" w:cs="Myriad Pro"/>
        </w:rPr>
        <w:t>;</w:t>
      </w:r>
      <w:r w:rsidR="00D956B1">
        <w:rPr>
          <w:rStyle w:val="FootnoteReference"/>
          <w:rFonts w:eastAsia="Myriad Pro" w:cs="Myriad Pro"/>
        </w:rPr>
        <w:footnoteReference w:id="5"/>
      </w:r>
      <w:r w:rsidR="00CD3AC3">
        <w:rPr>
          <w:rFonts w:eastAsia="Myriad Pro" w:cs="Myriad Pro"/>
        </w:rPr>
        <w:br/>
      </w:r>
    </w:p>
    <w:p w14:paraId="732D5744" w14:textId="02F2BC6D" w:rsidR="00A864CC" w:rsidRDefault="00A864CC" w:rsidP="00CD3AC3">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public safety personnel appear to be at an increased risk for developing a psychological injury due to </w:t>
      </w:r>
      <w:r w:rsidR="007479CD">
        <w:rPr>
          <w:rFonts w:ascii="Franklin Gothic Book" w:eastAsia="Calibri" w:hAnsi="Franklin Gothic Book" w:cs="Calibri,Bold"/>
        </w:rPr>
        <w:t>the</w:t>
      </w:r>
      <w:r w:rsidRPr="002467AC">
        <w:rPr>
          <w:rFonts w:ascii="Franklin Gothic Book" w:eastAsia="Calibri" w:hAnsi="Franklin Gothic Book" w:cs="Calibri,Bold"/>
        </w:rPr>
        <w:t xml:space="preserve"> nature of their work</w:t>
      </w:r>
      <w:r w:rsidRPr="002467AC">
        <w:rPr>
          <w:rFonts w:ascii="Franklin Gothic Book" w:eastAsia="Calibri" w:hAnsi="Franklin Gothic Book" w:cs="Calibri,Bold"/>
          <w:vertAlign w:val="superscript"/>
        </w:rPr>
        <w:t xml:space="preserve"> </w:t>
      </w:r>
      <w:r w:rsidRPr="002467AC">
        <w:rPr>
          <w:rFonts w:ascii="Franklin Gothic Book" w:eastAsia="Calibri" w:hAnsi="Franklin Gothic Book" w:cs="Calibri,Bold"/>
        </w:rPr>
        <w:t>and 44.5% meet the criteria for one or more mental disorders</w:t>
      </w:r>
      <w:r w:rsidR="007479CD">
        <w:rPr>
          <w:rFonts w:ascii="Franklin Gothic Book" w:eastAsia="Calibri" w:hAnsi="Franklin Gothic Book" w:cs="Calibri,Bold"/>
        </w:rPr>
        <w:t>;</w:t>
      </w:r>
      <w:r w:rsidR="008B1A8F">
        <w:rPr>
          <w:rStyle w:val="FootnoteReference"/>
          <w:rFonts w:ascii="Franklin Gothic Book" w:eastAsia="Calibri" w:hAnsi="Franklin Gothic Book" w:cs="Calibri,Bold"/>
        </w:rPr>
        <w:footnoteReference w:id="6"/>
      </w:r>
    </w:p>
    <w:p w14:paraId="1F823FFD" w14:textId="77777777" w:rsidR="00CD3AC3" w:rsidRPr="002467AC" w:rsidRDefault="00CD3AC3" w:rsidP="00CD3AC3">
      <w:pPr>
        <w:adjustRightInd w:val="0"/>
        <w:rPr>
          <w:rFonts w:ascii="Franklin Gothic Book" w:eastAsia="Calibri" w:hAnsi="Franklin Gothic Book" w:cs="Calibri,Bold"/>
        </w:rPr>
      </w:pPr>
    </w:p>
    <w:p w14:paraId="2D79AFF5" w14:textId="1F6766CD"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post-traumatic stress disorder is a potentially disabling condition that is now a widely recognized public health issue, particularly among public safety personnel. A study conducted by Carleton et al. (2018) investigated the proportion of Canadian public safety personnel reporting symptom clusters consistent with various mental disorders. The results indicated that 23.2% of the total sample screened positive for PTSD (in contrast, estimates of the prevalence of PTSD among the general population range from 1.1 to 3.5%)</w:t>
      </w:r>
      <w:r w:rsidR="007479CD">
        <w:rPr>
          <w:rFonts w:ascii="Franklin Gothic Book" w:eastAsia="Calibri" w:hAnsi="Franklin Gothic Book" w:cs="Calibri,Bold"/>
        </w:rPr>
        <w:t>;</w:t>
      </w:r>
      <w:r w:rsidR="00C4553C">
        <w:rPr>
          <w:rStyle w:val="FootnoteReference"/>
          <w:rFonts w:ascii="Franklin Gothic Book" w:eastAsia="Calibri" w:hAnsi="Franklin Gothic Book" w:cs="Calibri,Bold"/>
        </w:rPr>
        <w:footnoteReference w:id="7"/>
      </w:r>
      <w:r>
        <w:rPr>
          <w:rFonts w:ascii="Franklin Gothic Book" w:eastAsia="Calibri" w:hAnsi="Franklin Gothic Book" w:cs="Calibri,Bold"/>
        </w:rPr>
        <w:br/>
      </w:r>
    </w:p>
    <w:p w14:paraId="30602558" w14:textId="1F104E19"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the </w:t>
      </w:r>
      <w:r w:rsidRPr="002467AC">
        <w:rPr>
          <w:rFonts w:ascii="Franklin Gothic Book" w:eastAsia="Calibri" w:hAnsi="Franklin Gothic Book" w:cs="Calibri,Bold"/>
          <w:i/>
        </w:rPr>
        <w:t>Workers Compensation Act</w:t>
      </w:r>
      <w:r w:rsidRPr="00CA2E74">
        <w:rPr>
          <w:rFonts w:ascii="Franklin Gothic Book" w:eastAsia="Calibri" w:hAnsi="Franklin Gothic Book" w:cs="Calibri,Bold"/>
          <w:i/>
        </w:rPr>
        <w:t>,</w:t>
      </w:r>
      <w:r w:rsidRPr="002467AC">
        <w:rPr>
          <w:rFonts w:ascii="Franklin Gothic Book" w:eastAsia="Calibri" w:hAnsi="Franklin Gothic Book" w:cs="Calibri,Bold"/>
        </w:rPr>
        <w:t xml:space="preserve"> part 4, defines a first responder as a firefighter, paramedic, peace officer, or police officer</w:t>
      </w:r>
      <w:r w:rsidR="007479CD">
        <w:rPr>
          <w:rFonts w:ascii="Franklin Gothic Book" w:eastAsia="Calibri" w:hAnsi="Franklin Gothic Book" w:cs="Calibri,Bold"/>
        </w:rPr>
        <w:t>;</w:t>
      </w:r>
      <w:r>
        <w:br/>
      </w:r>
    </w:p>
    <w:p w14:paraId="7385648D" w14:textId="007946FB"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the </w:t>
      </w:r>
      <w:r w:rsidRPr="002467AC">
        <w:rPr>
          <w:rFonts w:ascii="Franklin Gothic Book" w:eastAsia="Calibri" w:hAnsi="Franklin Gothic Book" w:cs="Calibri,Bold"/>
          <w:i/>
        </w:rPr>
        <w:t>Workers Compensation Act</w:t>
      </w:r>
      <w:r w:rsidRPr="002467AC">
        <w:rPr>
          <w:rFonts w:ascii="Franklin Gothic Book" w:eastAsia="Calibri" w:hAnsi="Franklin Gothic Book" w:cs="Calibri,Bold"/>
        </w:rPr>
        <w:t xml:space="preserve">, part 4, defines a peace officer as an individual appointed as a peace officer under section 7 of the </w:t>
      </w:r>
      <w:r w:rsidRPr="002467AC">
        <w:rPr>
          <w:rFonts w:ascii="Franklin Gothic Book" w:eastAsia="Calibri" w:hAnsi="Franklin Gothic Book" w:cs="Calibri,Bold"/>
          <w:i/>
        </w:rPr>
        <w:t>Peace Officer Act</w:t>
      </w:r>
      <w:r w:rsidRPr="002467AC">
        <w:rPr>
          <w:rFonts w:ascii="Franklin Gothic Book" w:eastAsia="Calibri" w:hAnsi="Franklin Gothic Book" w:cs="Calibri,Bold"/>
        </w:rPr>
        <w:t xml:space="preserve"> who is authorized by that appointment to use the title “Sheriff”</w:t>
      </w:r>
      <w:r w:rsidR="007479CD">
        <w:rPr>
          <w:rFonts w:ascii="Franklin Gothic Book" w:eastAsia="Calibri" w:hAnsi="Franklin Gothic Book" w:cs="Calibri,Bold"/>
        </w:rPr>
        <w:t>;</w:t>
      </w:r>
      <w:r>
        <w:rPr>
          <w:rFonts w:ascii="Franklin Gothic Book" w:eastAsia="Calibri" w:hAnsi="Franklin Gothic Book" w:cs="Calibri,Bold"/>
        </w:rPr>
        <w:br/>
      </w:r>
    </w:p>
    <w:p w14:paraId="5F6F6F47" w14:textId="2F310F5D" w:rsidR="00A864CC" w:rsidRPr="002467AC" w:rsidRDefault="00A864CC" w:rsidP="00A864CC">
      <w:pPr>
        <w:adjustRightInd w:val="0"/>
        <w:rPr>
          <w:rFonts w:ascii="Franklin Gothic Book" w:eastAsia="Calibri" w:hAnsi="Franklin Gothic Book" w:cs="Calibri,Bold"/>
          <w:u w:val="single"/>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the restricted definition of Peace Officer to only include those authorized to use the title of Sheriff under part 4 of the </w:t>
      </w:r>
      <w:r w:rsidRPr="002467AC">
        <w:rPr>
          <w:rFonts w:ascii="Franklin Gothic Book" w:eastAsia="Calibri" w:hAnsi="Franklin Gothic Book" w:cs="Calibri,Bold"/>
          <w:i/>
        </w:rPr>
        <w:t>Workers Compensation Act</w:t>
      </w:r>
      <w:r w:rsidRPr="002467AC">
        <w:rPr>
          <w:rFonts w:ascii="Franklin Gothic Book" w:eastAsia="Calibri" w:hAnsi="Franklin Gothic Book" w:cs="Calibri,Bold"/>
        </w:rPr>
        <w:t>, does not encompass approximately 3000 Community Peace Officers and Peace Officers throughout Alberta under the presumptive provisions for PTSD coverage</w:t>
      </w:r>
      <w:r w:rsidR="007479CD">
        <w:rPr>
          <w:rFonts w:ascii="Franklin Gothic Book" w:eastAsia="Calibri" w:hAnsi="Franklin Gothic Book" w:cs="Calibri,Bold"/>
        </w:rPr>
        <w:t>; and</w:t>
      </w:r>
      <w:r w:rsidRPr="002467AC">
        <w:rPr>
          <w:rFonts w:ascii="Franklin Gothic Book" w:eastAsia="Calibri" w:hAnsi="Franklin Gothic Book" w:cs="Calibri,Bold"/>
        </w:rPr>
        <w:t xml:space="preserve"> </w:t>
      </w:r>
      <w:r>
        <w:rPr>
          <w:rFonts w:ascii="Franklin Gothic Book" w:eastAsia="Calibri" w:hAnsi="Franklin Gothic Book" w:cs="Calibri,Bold"/>
        </w:rPr>
        <w:br/>
      </w:r>
    </w:p>
    <w:p w14:paraId="510CF2F3" w14:textId="77777777" w:rsidR="00A864CC" w:rsidRPr="002467AC" w:rsidRDefault="00A864CC" w:rsidP="00A864CC">
      <w:pPr>
        <w:adjustRightInd w:val="0"/>
        <w:rPr>
          <w:rFonts w:ascii="Franklin Gothic Book" w:eastAsia="Calibri" w:hAnsi="Franklin Gothic Book" w:cs="Calibri,Bold"/>
        </w:rPr>
      </w:pPr>
      <w:r w:rsidRPr="002467AC">
        <w:rPr>
          <w:rFonts w:ascii="Franklin Gothic Book" w:eastAsia="Calibri" w:hAnsi="Franklin Gothic Book" w:cs="Calibri,Bold"/>
          <w:b/>
          <w:bCs/>
        </w:rPr>
        <w:t>WHEREAS</w:t>
      </w:r>
      <w:r w:rsidRPr="002467AC">
        <w:rPr>
          <w:rFonts w:ascii="Franklin Gothic Book" w:eastAsia="Calibri" w:hAnsi="Franklin Gothic Book" w:cs="Calibri,Bold"/>
        </w:rPr>
        <w:t xml:space="preserve"> municipalities, their residents, businesses, and visitors benefit from having Community Peace Officers in their communities to preserve and maintain the public peace and benefit from an engaged mentally healthy and resilient workforce. </w:t>
      </w:r>
    </w:p>
    <w:p w14:paraId="78D12D4A" w14:textId="77777777" w:rsidR="00A864CC" w:rsidRPr="00075C04" w:rsidRDefault="00A864CC" w:rsidP="00A864CC">
      <w:pPr>
        <w:adjustRightInd w:val="0"/>
        <w:rPr>
          <w:rFonts w:ascii="Franklin Gothic Book" w:eastAsia="Calibri" w:hAnsi="Franklin Gothic Book" w:cs="Calibri"/>
        </w:rPr>
      </w:pPr>
    </w:p>
    <w:p w14:paraId="0BC367FF" w14:textId="77777777" w:rsidR="00A864CC" w:rsidRPr="002467AC" w:rsidRDefault="00A864CC" w:rsidP="00A864CC">
      <w:pPr>
        <w:adjustRightInd w:val="0"/>
        <w:rPr>
          <w:rFonts w:eastAsia="Myriad Pro" w:cs="Myriad Pro"/>
        </w:rPr>
      </w:pPr>
      <w:r w:rsidRPr="00075C04">
        <w:rPr>
          <w:rFonts w:eastAsia="Myriad Pro" w:cs="Myriad Pro"/>
          <w:b/>
          <w:bCs/>
        </w:rPr>
        <w:t xml:space="preserve">IT IS THEREFORE RESOLVED THAT </w:t>
      </w:r>
      <w:r w:rsidRPr="002467AC">
        <w:rPr>
          <w:rFonts w:eastAsia="Myriad Pro" w:cs="Myriad Pro"/>
        </w:rPr>
        <w:t>Alberta Municipalities advocate for the Government of Alberta to</w:t>
      </w:r>
    </w:p>
    <w:p w14:paraId="62795BB4" w14:textId="77777777" w:rsidR="00A864CC" w:rsidRPr="002467AC" w:rsidRDefault="00A864CC" w:rsidP="00A864CC">
      <w:pPr>
        <w:numPr>
          <w:ilvl w:val="0"/>
          <w:numId w:val="27"/>
        </w:numPr>
        <w:adjustRightInd w:val="0"/>
        <w:rPr>
          <w:rFonts w:eastAsia="Myriad Pro" w:cs="Myriad Pro"/>
        </w:rPr>
      </w:pPr>
      <w:r w:rsidRPr="002467AC">
        <w:rPr>
          <w:rFonts w:eastAsia="Myriad Pro" w:cs="Myriad Pro"/>
        </w:rPr>
        <w:t xml:space="preserve">by regulation, add all peace officers appointed under the Peace Officer Act as an 'other class of worker' referred to in section 24.2(2) of the </w:t>
      </w:r>
      <w:r w:rsidRPr="00414A8B">
        <w:rPr>
          <w:rFonts w:eastAsia="Myriad Pro" w:cs="Myriad Pro"/>
          <w:i/>
          <w:iCs/>
        </w:rPr>
        <w:t>Workers' Compensation Act</w:t>
      </w:r>
      <w:r w:rsidRPr="002467AC">
        <w:rPr>
          <w:rFonts w:eastAsia="Myriad Pro" w:cs="Myriad Pro"/>
        </w:rPr>
        <w:t xml:space="preserve"> until such time as the Act can be amended, and </w:t>
      </w:r>
    </w:p>
    <w:p w14:paraId="64BFFFD3" w14:textId="77777777" w:rsidR="00A864CC" w:rsidRPr="002467AC" w:rsidRDefault="00A864CC" w:rsidP="00A864CC">
      <w:pPr>
        <w:numPr>
          <w:ilvl w:val="0"/>
          <w:numId w:val="27"/>
        </w:numPr>
        <w:adjustRightInd w:val="0"/>
        <w:rPr>
          <w:rFonts w:eastAsia="Myriad Pro" w:cs="Myriad Pro"/>
        </w:rPr>
      </w:pPr>
      <w:r w:rsidRPr="002467AC">
        <w:rPr>
          <w:rFonts w:eastAsia="Myriad Pro" w:cs="Myriad Pro"/>
        </w:rPr>
        <w:t xml:space="preserve">amend the definition of Peace Officer under the </w:t>
      </w:r>
      <w:r w:rsidRPr="00924B3F">
        <w:rPr>
          <w:rFonts w:eastAsia="Myriad Pro" w:cs="Myriad Pro"/>
          <w:i/>
          <w:iCs/>
        </w:rPr>
        <w:t>Workers Compensation Act</w:t>
      </w:r>
      <w:r w:rsidRPr="002467AC">
        <w:rPr>
          <w:rFonts w:eastAsia="Myriad Pro" w:cs="Myriad Pro"/>
        </w:rPr>
        <w:t>, Part 4, section 24.2(1)(f) to include all Peace Officers appointed under section 7 of the Peace Officer Act.</w:t>
      </w:r>
    </w:p>
    <w:p w14:paraId="34C63006" w14:textId="77777777" w:rsidR="00A864CC" w:rsidRPr="00075C04" w:rsidRDefault="00A864CC" w:rsidP="00A864CC">
      <w:pPr>
        <w:adjustRightInd w:val="0"/>
        <w:rPr>
          <w:rFonts w:eastAsia="Myriad Pro" w:cs="Myriad Pro"/>
          <w:b/>
          <w:bCs/>
        </w:rPr>
      </w:pPr>
    </w:p>
    <w:p w14:paraId="322D1F03" w14:textId="77777777" w:rsidR="00A864CC" w:rsidRPr="00075C04" w:rsidRDefault="00A864CC" w:rsidP="00A864CC">
      <w:pPr>
        <w:adjustRightInd w:val="0"/>
        <w:rPr>
          <w:rFonts w:eastAsia="Myriad Pro" w:cs="Myriad Pro"/>
          <w:b/>
          <w:bCs/>
        </w:rPr>
      </w:pPr>
      <w:r w:rsidRPr="00075C04">
        <w:rPr>
          <w:rFonts w:eastAsia="Myriad Pro" w:cs="Myriad Pro"/>
          <w:b/>
          <w:bCs/>
        </w:rPr>
        <w:t>BACKGROUND:</w:t>
      </w:r>
    </w:p>
    <w:p w14:paraId="080B7ED9" w14:textId="01D31224"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Under the </w:t>
      </w:r>
      <w:hyperlink r:id="rId32">
        <w:r w:rsidRPr="002467AC">
          <w:rPr>
            <w:rStyle w:val="Hyperlink"/>
            <w:rFonts w:eastAsia="Myriad Pro" w:cs="Myriad Pro"/>
            <w:i/>
          </w:rPr>
          <w:t>Workers Compensation Act</w:t>
        </w:r>
      </w:hyperlink>
      <w:r w:rsidRPr="002467AC">
        <w:rPr>
          <w:rFonts w:eastAsia="Myriad Pro" w:cs="Myriad Pro"/>
          <w:i/>
        </w:rPr>
        <w:t xml:space="preserve">, </w:t>
      </w:r>
      <w:r w:rsidRPr="002467AC">
        <w:rPr>
          <w:rFonts w:eastAsia="Myriad Pro" w:cs="Myriad Pro"/>
        </w:rPr>
        <w:t xml:space="preserve">RSA 2000, specifically, Part 4; Compensation Entitlement, Application and Payment, workers are entitled to compensation under the Act if the worker suffers personal injury by accident, unless the injury is attributable primarily to the serious and </w:t>
      </w:r>
      <w:r w:rsidR="00924B3F" w:rsidRPr="002467AC">
        <w:rPr>
          <w:rFonts w:eastAsia="Myriad Pro" w:cs="Myriad Pro"/>
        </w:rPr>
        <w:t>willful</w:t>
      </w:r>
      <w:r w:rsidRPr="002467AC">
        <w:rPr>
          <w:rFonts w:eastAsia="Myriad Pro" w:cs="Myriad Pro"/>
        </w:rPr>
        <w:t xml:space="preserve"> misconduct of the worker, and to the </w:t>
      </w:r>
      <w:r w:rsidR="00924B3F" w:rsidRPr="002467AC">
        <w:rPr>
          <w:rFonts w:eastAsia="Myriad Pro" w:cs="Myriad Pro"/>
        </w:rPr>
        <w:t>dependents</w:t>
      </w:r>
      <w:r w:rsidRPr="002467AC">
        <w:rPr>
          <w:rFonts w:eastAsia="Myriad Pro" w:cs="Myriad Pro"/>
        </w:rPr>
        <w:t xml:space="preserve"> of a worker who dies as a result of an accident. </w:t>
      </w:r>
      <w:r>
        <w:rPr>
          <w:rFonts w:eastAsia="Myriad Pro" w:cs="Myriad Pro"/>
        </w:rPr>
        <w:br/>
      </w:r>
    </w:p>
    <w:p w14:paraId="3C0E0C9F"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Further, under Part 4, is PTSD Presumptions, specifically section 24.2, if a first responder, correctional officer, emergency dispatcher or a member of any other class of worker prescribed by regulations is or has been diagnosed with post-traumatic stress disorder by a physician or psychologist, the post-traumatic stress disorder shall be presumed, unless the contrary is proven, to be an injury that arose out of and occurred during the course of the worker's employment. </w:t>
      </w:r>
      <w:r>
        <w:rPr>
          <w:rFonts w:eastAsia="Myriad Pro" w:cs="Myriad Pro"/>
        </w:rPr>
        <w:br/>
      </w:r>
    </w:p>
    <w:p w14:paraId="0206F5AD"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According to the American Psychiatric Association, post-traumatic stress disorder (PTSD) is a psychiatric disorder that may occur in people who have experienced or witnessed a traumatic event such as a natural disaster, a serious incident, a terrorist act, war/combat, or rape or who have been threatened with death, sexual violence, or serious injury.</w:t>
      </w:r>
      <w:r>
        <w:rPr>
          <w:rFonts w:eastAsia="Myriad Pro" w:cs="Myriad Pro"/>
        </w:rPr>
        <w:br/>
      </w:r>
    </w:p>
    <w:p w14:paraId="362DC1E0" w14:textId="5501611E"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As of 2020, the Government of Alberta indicated that the province has more than 30,000 part and full-time police officers, firefighters, and paramedi</w:t>
      </w:r>
      <w:r w:rsidR="00F246E8">
        <w:rPr>
          <w:rFonts w:eastAsia="Myriad Pro" w:cs="Myriad Pro"/>
        </w:rPr>
        <w:t>c</w:t>
      </w:r>
      <w:r w:rsidR="00D33348">
        <w:rPr>
          <w:rFonts w:eastAsia="Myriad Pro" w:cs="Myriad Pro"/>
        </w:rPr>
        <w:t>s.</w:t>
      </w:r>
      <w:r w:rsidR="00FB79A2">
        <w:rPr>
          <w:rStyle w:val="FootnoteReference"/>
          <w:rFonts w:eastAsia="Myriad Pro" w:cs="Myriad Pro"/>
        </w:rPr>
        <w:t xml:space="preserve"> </w:t>
      </w:r>
      <w:r w:rsidR="00D33348">
        <w:rPr>
          <w:rStyle w:val="FootnoteReference"/>
          <w:rFonts w:eastAsia="Myriad Pro" w:cs="Myriad Pro"/>
        </w:rPr>
        <w:footnoteReference w:customMarkFollows="1" w:id="8"/>
        <w:t>4</w:t>
      </w:r>
      <w:r w:rsidR="00082EB4">
        <w:rPr>
          <w:rFonts w:eastAsia="Myriad Pro" w:cs="Myriad Pro"/>
        </w:rPr>
        <w:t xml:space="preserve"> </w:t>
      </w:r>
      <w:r w:rsidRPr="002467AC">
        <w:rPr>
          <w:rFonts w:eastAsia="Myriad Pro" w:cs="Myriad Pro"/>
        </w:rPr>
        <w:t xml:space="preserve">Section 24.2(1)(d) of the Act defines first responders as a firefighter, paramedic, peace officer, or police officer. However, when reviewing the definition of peace officer under section 24.2(1)(f), it defines a peace officer as an individual appointed as a peace officer under section 7 of the </w:t>
      </w:r>
      <w:hyperlink r:id="rId33">
        <w:r w:rsidRPr="002467AC">
          <w:rPr>
            <w:rStyle w:val="Hyperlink"/>
            <w:rFonts w:eastAsia="Myriad Pro" w:cs="Myriad Pro"/>
            <w:i/>
          </w:rPr>
          <w:t>Peace Officer Act</w:t>
        </w:r>
      </w:hyperlink>
      <w:r w:rsidRPr="002467AC">
        <w:rPr>
          <w:rFonts w:eastAsia="Myriad Pro" w:cs="Myriad Pro"/>
        </w:rPr>
        <w:t xml:space="preserve"> who is authorized by that appointment to use the title “Sheriff”.</w:t>
      </w:r>
      <w:r>
        <w:rPr>
          <w:rFonts w:eastAsia="Myriad Pro" w:cs="Myriad Pro"/>
        </w:rPr>
        <w:br/>
      </w:r>
    </w:p>
    <w:p w14:paraId="14737CAE"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According to the Government of Alberta, there are approximately 3000 Peace Officers in Alberta that are employed by approximately 290 authorized employers such as municipalities, post-secondary institutions, hospitals, and police agencies. These Community Peace Officers are appointed under section 7 of the </w:t>
      </w:r>
      <w:r w:rsidRPr="002467AC">
        <w:rPr>
          <w:rFonts w:eastAsia="Myriad Pro" w:cs="Myriad Pro"/>
          <w:i/>
        </w:rPr>
        <w:t xml:space="preserve">Peace Officer Act </w:t>
      </w:r>
      <w:r w:rsidRPr="002467AC">
        <w:rPr>
          <w:rFonts w:eastAsia="Myriad Pro" w:cs="Myriad Pro"/>
        </w:rPr>
        <w:t xml:space="preserve">but are only permitted by the Ministry of Justice and Solicitor General to use the title of Peace Officer or Community Peace Officer, and not the title of Sheriff. Therefore, there are approximately 3000 Community Peace Officers that are not covered under section 24.2 of the </w:t>
      </w:r>
      <w:r w:rsidRPr="002467AC">
        <w:rPr>
          <w:rFonts w:eastAsia="Myriad Pro" w:cs="Myriad Pro"/>
          <w:i/>
        </w:rPr>
        <w:t xml:space="preserve">Workers Compensation Act </w:t>
      </w:r>
      <w:r w:rsidRPr="002467AC">
        <w:rPr>
          <w:rFonts w:eastAsia="Myriad Pro" w:cs="Myriad Pro"/>
        </w:rPr>
        <w:t xml:space="preserve">and compensation will not be presumed. </w:t>
      </w:r>
      <w:r>
        <w:rPr>
          <w:rFonts w:eastAsia="Myriad Pro" w:cs="Myriad Pro"/>
        </w:rPr>
        <w:br/>
      </w:r>
    </w:p>
    <w:p w14:paraId="2D82CB92"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Workers that do not fall under the definition of a first responder, are still able to submit a claim for PTSD, or other psychological diagnosis. Adjudication of these psychological injury claims will occur in the same manner as other WCB claims. </w:t>
      </w:r>
      <w:r>
        <w:rPr>
          <w:rFonts w:eastAsia="Myriad Pro" w:cs="Myriad Pro"/>
        </w:rPr>
        <w:br/>
      </w:r>
    </w:p>
    <w:p w14:paraId="0DC867E6"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According to the Government of Alberta, which is responsible for the </w:t>
      </w:r>
      <w:r w:rsidRPr="002467AC">
        <w:rPr>
          <w:rFonts w:eastAsia="Myriad Pro" w:cs="Myriad Pro"/>
          <w:i/>
        </w:rPr>
        <w:t>Workers Compensation Act</w:t>
      </w:r>
      <w:r w:rsidRPr="002467AC">
        <w:rPr>
          <w:rFonts w:eastAsia="Myriad Pro" w:cs="Myriad Pro"/>
        </w:rPr>
        <w:t xml:space="preserve">, in Alberta, they indicated that a committee review is required every 10 years for the Act. The most recent committee review was completed in 2020. At that time, there was an amendment to the definition of workers covered under the presumptive coverage, which still does not encompass Community Peace Officers. </w:t>
      </w:r>
      <w:r>
        <w:rPr>
          <w:rFonts w:eastAsia="Myriad Pro" w:cs="Myriad Pro"/>
        </w:rPr>
        <w:br/>
      </w:r>
    </w:p>
    <w:p w14:paraId="5C469D72"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Peace Officers and Community Peace Officers are across Alberta providing services to protect Albertans and visitors alike. Community Peace Officers are in communities and institutions to “preserve and maintain the public peace”. To that end, these dedicated Community Peace Officers can become involved in serious, traumatic, and life altering events. These events include but are not limited to physical confrontations; motor vehicle collisions where severe injury or death has occurred; transporting or assisting in the transportation of deceased people within hospitals; providing first-aid medical services such as CPR; amongst others. Duties that are consistent with “first responders” such as firefighters, paramedics, police officers, and sheriffs, which are currently being covered under the </w:t>
      </w:r>
      <w:r w:rsidRPr="002467AC">
        <w:rPr>
          <w:rFonts w:eastAsia="Myriad Pro" w:cs="Myriad Pro"/>
          <w:i/>
        </w:rPr>
        <w:t>Act</w:t>
      </w:r>
      <w:r w:rsidRPr="002467AC">
        <w:rPr>
          <w:rFonts w:eastAsia="Myriad Pro" w:cs="Myriad Pro"/>
        </w:rPr>
        <w:t>.</w:t>
      </w:r>
      <w:r>
        <w:rPr>
          <w:rFonts w:eastAsia="Myriad Pro" w:cs="Myriad Pro"/>
        </w:rPr>
        <w:br/>
      </w:r>
    </w:p>
    <w:p w14:paraId="1C1315C7" w14:textId="75BF615A"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 xml:space="preserve">Under the Public Security Peace Officer Program Policy and Procedures Manual, issued through the Government of Alberta, Community Peace Officers are permitted to provide emergency response while operating emergency vehicles, to injury collisions, attending fire or medical situations at the request of the Fire or EMS department, any emergent situation if requested by the police service to attend in an emergency response capacity, or to provide backup to police or peace officers where there is a reasonable belief that the officer is in serious danger. </w:t>
      </w:r>
    </w:p>
    <w:p w14:paraId="2C579A98" w14:textId="1EF10A09" w:rsidR="236AB976" w:rsidRDefault="236AB976" w:rsidP="236AB976">
      <w:pPr>
        <w:pStyle w:val="ListParagraph"/>
        <w:widowControl w:val="0"/>
        <w:ind w:left="0" w:right="317"/>
        <w:rPr>
          <w:rFonts w:eastAsia="Myriad Pro" w:cs="Myriad Pro"/>
        </w:rPr>
      </w:pPr>
    </w:p>
    <w:p w14:paraId="23373455" w14:textId="77777777" w:rsidR="00A864CC" w:rsidRPr="002467AC"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rPr>
        <w:t>There has been no previous advocacy or resolutions pertaining to this specific topic through Alberta Municipalities. However, in 2021, the City of Fort Saskatchewan brought forward a resolution, which was adopted, titled “</w:t>
      </w:r>
      <w:hyperlink r:id="rId34">
        <w:r w:rsidRPr="002467AC">
          <w:rPr>
            <w:rStyle w:val="Hyperlink"/>
            <w:rFonts w:eastAsia="Myriad Pro" w:cs="Myriad Pro"/>
          </w:rPr>
          <w:t>Mental Health and Wellness for Public Safety Personnel</w:t>
        </w:r>
      </w:hyperlink>
      <w:r w:rsidRPr="002467AC">
        <w:rPr>
          <w:rFonts w:eastAsia="Myriad Pro" w:cs="Myriad Pro"/>
        </w:rPr>
        <w:t xml:space="preserve">”. The resolution was that “it is resolved that the Alberta Urban Municipalities Association request that the Government of Alberta work cooperatively with public safety personnel organizations and allied stakeholders to research, develop and implement evidence-based solutions to address mental health and wellness of public safety personnel in the Province of Alberta. </w:t>
      </w:r>
      <w:r>
        <w:rPr>
          <w:rFonts w:eastAsia="Myriad Pro" w:cs="Myriad Pro"/>
        </w:rPr>
        <w:br/>
      </w:r>
    </w:p>
    <w:p w14:paraId="71854CC2" w14:textId="5207AAF3" w:rsidR="00A864CC" w:rsidRPr="00367403" w:rsidRDefault="00A864CC" w:rsidP="00A864CC">
      <w:pPr>
        <w:pStyle w:val="ListParagraph"/>
        <w:widowControl w:val="0"/>
        <w:autoSpaceDE w:val="0"/>
        <w:autoSpaceDN w:val="0"/>
        <w:adjustRightInd w:val="0"/>
        <w:ind w:left="0" w:right="317"/>
        <w:rPr>
          <w:rFonts w:eastAsia="Myriad Pro" w:cs="Myriad Pro"/>
        </w:rPr>
      </w:pPr>
      <w:r w:rsidRPr="002467AC">
        <w:rPr>
          <w:rFonts w:eastAsia="Myriad Pro" w:cs="Myriad Pro"/>
          <w:i/>
          <w:u w:val="single"/>
        </w:rPr>
        <w:t>Heroes’ Compensation Act</w:t>
      </w:r>
      <w:r w:rsidRPr="002467AC">
        <w:rPr>
          <w:rFonts w:eastAsia="Myriad Pro" w:cs="Myriad Pro"/>
        </w:rPr>
        <w:br/>
        <w:t xml:space="preserve">Should this amendment be made to the </w:t>
      </w:r>
      <w:r w:rsidRPr="002467AC">
        <w:rPr>
          <w:rFonts w:eastAsia="Myriad Pro" w:cs="Myriad Pro"/>
          <w:i/>
        </w:rPr>
        <w:t>Workers Compensation Act</w:t>
      </w:r>
      <w:r w:rsidRPr="002467AC">
        <w:rPr>
          <w:rFonts w:eastAsia="Myriad Pro" w:cs="Myriad Pro"/>
        </w:rPr>
        <w:t xml:space="preserve"> and Community Peace Officers are defined as first responders under the </w:t>
      </w:r>
      <w:r w:rsidRPr="002467AC">
        <w:rPr>
          <w:rFonts w:eastAsia="Myriad Pro" w:cs="Myriad Pro"/>
          <w:i/>
        </w:rPr>
        <w:t>Workers Compensation Act</w:t>
      </w:r>
      <w:r w:rsidRPr="002467AC">
        <w:rPr>
          <w:rFonts w:eastAsia="Myriad Pro" w:cs="Myriad Pro"/>
        </w:rPr>
        <w:t xml:space="preserve">, Community Peace Officers would also be recognized under the </w:t>
      </w:r>
      <w:hyperlink r:id="rId35">
        <w:r w:rsidRPr="002467AC">
          <w:rPr>
            <w:rStyle w:val="Hyperlink"/>
            <w:rFonts w:eastAsia="Myriad Pro" w:cs="Myriad Pro"/>
            <w:i/>
          </w:rPr>
          <w:t>Heroes’ Compensation Act,</w:t>
        </w:r>
      </w:hyperlink>
      <w:r w:rsidRPr="002467AC">
        <w:rPr>
          <w:rFonts w:eastAsia="Myriad Pro" w:cs="Myriad Pro"/>
          <w:i/>
        </w:rPr>
        <w:t xml:space="preserve"> </w:t>
      </w:r>
      <w:r w:rsidRPr="002467AC">
        <w:rPr>
          <w:rFonts w:eastAsia="Myriad Pro" w:cs="Myriad Pro"/>
        </w:rPr>
        <w:t>as First Responders</w:t>
      </w:r>
      <w:r w:rsidRPr="002467AC">
        <w:rPr>
          <w:rFonts w:eastAsia="Myriad Pro" w:cs="Myriad Pro"/>
          <w:i/>
        </w:rPr>
        <w:t xml:space="preserve">. </w:t>
      </w:r>
      <w:r w:rsidRPr="002467AC">
        <w:rPr>
          <w:rFonts w:eastAsia="Myriad Pro" w:cs="Myriad Pro"/>
        </w:rPr>
        <w:t xml:space="preserve">This Act provides a lump sum payment of $100,000 being paid to the dependent(s), or the estate, of a First Responder that dies as a result of an accident defined by the </w:t>
      </w:r>
      <w:r w:rsidRPr="002467AC">
        <w:rPr>
          <w:rFonts w:eastAsia="Myriad Pro" w:cs="Myriad Pro"/>
          <w:i/>
        </w:rPr>
        <w:t>Workers Compensation Act</w:t>
      </w:r>
      <w:r w:rsidRPr="002467AC">
        <w:rPr>
          <w:rFonts w:eastAsia="Myriad Pro" w:cs="Myriad Pro"/>
        </w:rPr>
        <w:t>.</w:t>
      </w:r>
      <w:r>
        <w:rPr>
          <w:rFonts w:eastAsia="Myriad Pro" w:cs="Myriad Pro"/>
        </w:rPr>
        <w:br/>
      </w:r>
    </w:p>
    <w:p w14:paraId="21DE9A27" w14:textId="77777777" w:rsidR="00A864CC" w:rsidRPr="00075C04" w:rsidRDefault="00A864CC" w:rsidP="00A864CC">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73CC7E64" w14:textId="77777777" w:rsidR="00A864CC" w:rsidRDefault="00A864CC" w:rsidP="00A864CC">
      <w:pPr>
        <w:spacing w:line="259" w:lineRule="auto"/>
      </w:pPr>
      <w:r w:rsidRPr="00B53724">
        <w:t xml:space="preserve">ABmunis does not currently have a position on this specific issue; however, </w:t>
      </w:r>
      <w:r>
        <w:t>this resolution aligns with past advocacy on mental health supports for first responders</w:t>
      </w:r>
      <w:r w:rsidRPr="00B53724">
        <w:t>. If this resolution is passed, it would be forwarded to the Government of Alberta for response and further advocacy would be recommended to ABmunis’ Board by the Safe and Healthy Communities Committee within the context of related priorities and positions.</w:t>
      </w:r>
    </w:p>
    <w:p w14:paraId="2CF6D202" w14:textId="77777777" w:rsidR="00D7028C" w:rsidRDefault="00D7028C" w:rsidP="00A864CC">
      <w:pPr>
        <w:spacing w:line="259" w:lineRule="auto"/>
      </w:pPr>
    </w:p>
    <w:p w14:paraId="1409A2E4" w14:textId="50BAB84E" w:rsidR="00D7028C" w:rsidRDefault="00D7028C">
      <w:r>
        <w:br w:type="page"/>
      </w:r>
    </w:p>
    <w:p w14:paraId="48227B26" w14:textId="77777777" w:rsidR="00D7028C" w:rsidRPr="009304C0" w:rsidRDefault="00D7028C" w:rsidP="009304C0">
      <w:pPr>
        <w:pStyle w:val="Heading1"/>
        <w:rPr>
          <w:sz w:val="36"/>
          <w:szCs w:val="36"/>
        </w:rPr>
      </w:pPr>
      <w:bookmarkStart w:id="13" w:name="_Toc141364348"/>
      <w:r w:rsidRPr="009304C0">
        <w:rPr>
          <w:sz w:val="36"/>
          <w:szCs w:val="36"/>
        </w:rPr>
        <w:t>B8: Provincial funding for Medical First Response</w:t>
      </w:r>
      <w:bookmarkEnd w:id="13"/>
      <w:r w:rsidRPr="009304C0">
        <w:rPr>
          <w:sz w:val="36"/>
          <w:szCs w:val="36"/>
        </w:rPr>
        <w:t xml:space="preserve"> </w:t>
      </w:r>
    </w:p>
    <w:p w14:paraId="6DDB3A31" w14:textId="77777777" w:rsidR="00D7028C" w:rsidRPr="006E625C" w:rsidRDefault="00D7028C" w:rsidP="00D7028C">
      <w:pPr>
        <w:spacing w:line="259" w:lineRule="auto"/>
        <w:rPr>
          <w:rFonts w:eastAsia="Myriad Pro" w:cs="Myriad Pro"/>
          <w:b/>
          <w:bCs/>
        </w:rPr>
      </w:pPr>
    </w:p>
    <w:p w14:paraId="0E545E64" w14:textId="77777777" w:rsidR="00D7028C" w:rsidRPr="00D7028C" w:rsidRDefault="00D7028C" w:rsidP="009304C0">
      <w:pPr>
        <w:pBdr>
          <w:bottom w:val="single" w:sz="4" w:space="1" w:color="auto"/>
        </w:pBdr>
        <w:rPr>
          <w:b/>
          <w:bCs/>
          <w:color w:val="000000" w:themeColor="text1"/>
          <w:sz w:val="26"/>
          <w:szCs w:val="26"/>
        </w:rPr>
      </w:pPr>
      <w:r w:rsidRPr="009304C0">
        <w:rPr>
          <w:rFonts w:asciiTheme="majorHAnsi" w:hAnsiTheme="majorHAnsi"/>
          <w:color w:val="404040" w:themeColor="text1" w:themeTint="BF"/>
          <w:sz w:val="26"/>
          <w:szCs w:val="26"/>
        </w:rPr>
        <w:t>Moved by: City of Grande Prairie</w:t>
      </w:r>
    </w:p>
    <w:p w14:paraId="55B5EE14" w14:textId="6108DE09" w:rsidR="00D7028C" w:rsidRPr="00F45E16" w:rsidRDefault="00D7028C" w:rsidP="009304C0">
      <w:pPr>
        <w:pBdr>
          <w:bottom w:val="single" w:sz="4" w:space="1" w:color="auto"/>
        </w:pBdr>
        <w:rPr>
          <w:rFonts w:asciiTheme="majorHAnsi" w:hAnsiTheme="majorHAnsi"/>
          <w:color w:val="404040" w:themeColor="text1" w:themeTint="BF"/>
          <w:sz w:val="26"/>
          <w:szCs w:val="26"/>
        </w:rPr>
      </w:pPr>
      <w:r w:rsidRPr="009304C0">
        <w:rPr>
          <w:rFonts w:asciiTheme="majorHAnsi" w:hAnsiTheme="majorHAnsi"/>
          <w:color w:val="404040" w:themeColor="text1" w:themeTint="BF"/>
          <w:sz w:val="26"/>
          <w:szCs w:val="26"/>
        </w:rPr>
        <w:t xml:space="preserve">Seconded by: </w:t>
      </w:r>
      <w:r w:rsidR="00A535B9" w:rsidRPr="00F45E16">
        <w:rPr>
          <w:rFonts w:asciiTheme="majorHAnsi" w:hAnsiTheme="majorHAnsi"/>
          <w:color w:val="404040" w:themeColor="text1" w:themeTint="BF"/>
          <w:sz w:val="26"/>
          <w:szCs w:val="26"/>
        </w:rPr>
        <w:t xml:space="preserve">City of Medicine Hat, </w:t>
      </w:r>
      <w:r w:rsidR="00554CAC" w:rsidRPr="00F45E16">
        <w:rPr>
          <w:rFonts w:asciiTheme="majorHAnsi" w:hAnsiTheme="majorHAnsi"/>
          <w:color w:val="404040" w:themeColor="text1" w:themeTint="BF"/>
          <w:sz w:val="26"/>
          <w:szCs w:val="26"/>
        </w:rPr>
        <w:t>Town of Sexsmith, and City of Wetaskiwin</w:t>
      </w:r>
    </w:p>
    <w:p w14:paraId="3F7B679B" w14:textId="77777777" w:rsidR="00D7028C" w:rsidRPr="006E625C" w:rsidRDefault="00D7028C" w:rsidP="00D7028C">
      <w:pPr>
        <w:adjustRightInd w:val="0"/>
        <w:spacing w:line="259" w:lineRule="auto"/>
        <w:rPr>
          <w:rFonts w:eastAsia="Myriad Pro" w:cs="Myriad Pro"/>
          <w:b/>
          <w:bCs/>
        </w:rPr>
      </w:pPr>
    </w:p>
    <w:p w14:paraId="7C428630" w14:textId="77777777" w:rsidR="00D7028C" w:rsidRPr="006E625C" w:rsidRDefault="00D7028C" w:rsidP="00D7028C">
      <w:pPr>
        <w:adjustRightInd w:val="0"/>
        <w:contextualSpacing/>
        <w:rPr>
          <w:rFonts w:eastAsia="Myriad Pro" w:cs="Myriad Pro"/>
        </w:rPr>
      </w:pPr>
      <w:r w:rsidRPr="006E625C">
        <w:rPr>
          <w:rFonts w:eastAsia="Myriad Pro" w:cs="Myriad Pro"/>
          <w:b/>
          <w:bCs/>
        </w:rPr>
        <w:t xml:space="preserve">WHEREAS </w:t>
      </w:r>
      <w:r w:rsidRPr="006E625C">
        <w:rPr>
          <w:rFonts w:eastAsia="Myriad Pro" w:cs="Myriad Pro"/>
        </w:rPr>
        <w:t xml:space="preserve">public health is a provincial responsibility and emergency medical services (EMS) and ambulance response are the authority of Alberta Heath Services (AHS) and its contractors; </w:t>
      </w:r>
    </w:p>
    <w:p w14:paraId="1F22DA52" w14:textId="77777777" w:rsidR="00D7028C" w:rsidRPr="006E625C" w:rsidRDefault="00D7028C" w:rsidP="00D7028C">
      <w:pPr>
        <w:adjustRightInd w:val="0"/>
        <w:contextualSpacing/>
        <w:rPr>
          <w:rFonts w:eastAsia="Myriad Pro" w:cs="Myriad Pro"/>
        </w:rPr>
      </w:pPr>
    </w:p>
    <w:p w14:paraId="171E516F"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AHS centralized and assumed responsibility for EMS from municipalities and at that time promised no degradation of EMS services; </w:t>
      </w:r>
    </w:p>
    <w:p w14:paraId="0126DA68" w14:textId="77777777" w:rsidR="00D7028C" w:rsidRPr="006E625C" w:rsidRDefault="00D7028C" w:rsidP="00D7028C">
      <w:pPr>
        <w:adjustRightInd w:val="0"/>
        <w:contextualSpacing/>
        <w:rPr>
          <w:rFonts w:eastAsia="Myriad Pro" w:cs="Myriad Pro"/>
        </w:rPr>
      </w:pPr>
    </w:p>
    <w:p w14:paraId="4A957B68"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many municipalities operate a fire service whose firefighters participate in the Medical First Response program but are not trained paramedics; </w:t>
      </w:r>
    </w:p>
    <w:p w14:paraId="63AC2464" w14:textId="77777777" w:rsidR="00D7028C" w:rsidRPr="006E625C" w:rsidRDefault="00D7028C" w:rsidP="00D7028C">
      <w:pPr>
        <w:adjustRightInd w:val="0"/>
        <w:contextualSpacing/>
        <w:rPr>
          <w:rFonts w:eastAsia="Myriad Pro" w:cs="Myriad Pro"/>
        </w:rPr>
      </w:pPr>
    </w:p>
    <w:p w14:paraId="5DFCECF0"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these firefighters often serve as first responders in the absence or delay of AHS paramedics within their service area; </w:t>
      </w:r>
    </w:p>
    <w:p w14:paraId="4B1AA082" w14:textId="77777777" w:rsidR="00D7028C" w:rsidRPr="006E625C" w:rsidRDefault="00D7028C" w:rsidP="00D7028C">
      <w:pPr>
        <w:adjustRightInd w:val="0"/>
        <w:contextualSpacing/>
        <w:rPr>
          <w:rFonts w:eastAsia="Myriad Pro" w:cs="Myriad Pro"/>
        </w:rPr>
      </w:pPr>
    </w:p>
    <w:p w14:paraId="578C7597"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AHS paramedics are at times delayed or not available to attend as first responders thereby leaving that responsibility to the firefighters; </w:t>
      </w:r>
    </w:p>
    <w:p w14:paraId="4287FDF1" w14:textId="77777777" w:rsidR="00D7028C" w:rsidRPr="006E625C" w:rsidRDefault="00D7028C" w:rsidP="00D7028C">
      <w:pPr>
        <w:adjustRightInd w:val="0"/>
        <w:contextualSpacing/>
        <w:rPr>
          <w:rFonts w:eastAsia="Myriad Pro" w:cs="Myriad Pro"/>
        </w:rPr>
      </w:pPr>
    </w:p>
    <w:p w14:paraId="7625E974"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the Alberta Emergency Medical Services Dispatch Review by PwC noted that the average wait time to respond to an EMS event increased by 18.5 minutes province-wide between 2017 and 2022; </w:t>
      </w:r>
    </w:p>
    <w:p w14:paraId="2779FE5A" w14:textId="77777777" w:rsidR="00D7028C" w:rsidRPr="006E625C" w:rsidRDefault="00D7028C" w:rsidP="00D7028C">
      <w:pPr>
        <w:adjustRightInd w:val="0"/>
        <w:contextualSpacing/>
        <w:rPr>
          <w:rFonts w:eastAsia="Myriad Pro" w:cs="Myriad Pro"/>
        </w:rPr>
      </w:pPr>
    </w:p>
    <w:p w14:paraId="0E1F9C3D" w14:textId="2ECFE0B9"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Health Minister Jason Copping indicated that the Alberta government accepted all 53 recommendations in the Alberta EMS Provincial Advisory Committee’s Final Report</w:t>
      </w:r>
      <w:r w:rsidRPr="006E625C">
        <w:rPr>
          <w:rStyle w:val="FootnoteReference"/>
          <w:rFonts w:eastAsia="Myriad Pro" w:cs="Myriad Pro"/>
        </w:rPr>
        <w:footnoteReference w:id="9"/>
      </w:r>
      <w:r>
        <w:rPr>
          <w:rFonts w:eastAsia="Myriad Pro" w:cs="Myriad Pro"/>
        </w:rPr>
        <w:t xml:space="preserve"> </w:t>
      </w:r>
      <w:r w:rsidR="75FF4B39">
        <w:rPr>
          <w:rFonts w:eastAsia="Myriad Pro" w:cs="Myriad Pro"/>
        </w:rPr>
        <w:t xml:space="preserve">; </w:t>
      </w:r>
      <w:r>
        <w:rPr>
          <w:rFonts w:eastAsia="Myriad Pro" w:cs="Myriad Pro"/>
        </w:rPr>
        <w:t>and</w:t>
      </w:r>
    </w:p>
    <w:p w14:paraId="6DB985F5" w14:textId="77777777" w:rsidR="00D7028C" w:rsidRPr="006E625C" w:rsidRDefault="00D7028C" w:rsidP="00D7028C">
      <w:pPr>
        <w:adjustRightInd w:val="0"/>
        <w:contextualSpacing/>
        <w:rPr>
          <w:rFonts w:eastAsia="Myriad Pro" w:cs="Myriad Pro"/>
        </w:rPr>
      </w:pPr>
    </w:p>
    <w:p w14:paraId="0154F1E2" w14:textId="77777777" w:rsidR="00D7028C" w:rsidRPr="006E625C" w:rsidRDefault="00D7028C" w:rsidP="00D7028C">
      <w:pPr>
        <w:adjustRightInd w:val="0"/>
        <w:contextualSpacing/>
        <w:rPr>
          <w:rFonts w:eastAsia="Myriad Pro" w:cs="Myriad Pro"/>
        </w:rPr>
      </w:pPr>
      <w:r w:rsidRPr="006E625C">
        <w:rPr>
          <w:rFonts w:eastAsia="Myriad Pro" w:cs="Myriad Pro"/>
          <w:b/>
          <w:bCs/>
        </w:rPr>
        <w:t>WHEREAS</w:t>
      </w:r>
      <w:r w:rsidRPr="006E625C">
        <w:rPr>
          <w:rFonts w:eastAsia="Myriad Pro" w:cs="Myriad Pro"/>
        </w:rPr>
        <w:t xml:space="preserve"> many jurisdictions, due to unbudgeted rising costs, are contemplating reducing MFR service levels to no longer respond to medical assist calls, even though it places its own residents in further jeopardy</w:t>
      </w:r>
      <w:r>
        <w:rPr>
          <w:rFonts w:eastAsia="Myriad Pro" w:cs="Myriad Pro"/>
        </w:rPr>
        <w:t>.</w:t>
      </w:r>
    </w:p>
    <w:p w14:paraId="32D0118A" w14:textId="77777777" w:rsidR="00D7028C" w:rsidRPr="006E625C" w:rsidRDefault="00D7028C" w:rsidP="00D7028C">
      <w:pPr>
        <w:adjustRightInd w:val="0"/>
        <w:rPr>
          <w:rFonts w:ascii="Franklin Gothic Book" w:eastAsia="Calibri" w:hAnsi="Franklin Gothic Book" w:cs="Calibri"/>
        </w:rPr>
      </w:pPr>
    </w:p>
    <w:p w14:paraId="733DBBF0" w14:textId="77777777" w:rsidR="00D7028C" w:rsidRPr="006E625C" w:rsidRDefault="00D7028C" w:rsidP="00D7028C">
      <w:pPr>
        <w:adjustRightInd w:val="0"/>
        <w:rPr>
          <w:rFonts w:eastAsia="Myriad Pro" w:cs="Myriad Pro"/>
        </w:rPr>
      </w:pPr>
      <w:r w:rsidRPr="006E625C">
        <w:rPr>
          <w:rFonts w:eastAsia="Myriad Pro" w:cs="Myriad Pro"/>
          <w:b/>
          <w:bCs/>
        </w:rPr>
        <w:t xml:space="preserve">IT IS THEREFORE RESOLVED THAT </w:t>
      </w:r>
      <w:r w:rsidRPr="006E625C">
        <w:rPr>
          <w:rFonts w:eastAsia="Myriad Pro" w:cs="Myriad Pro"/>
        </w:rPr>
        <w:t>Alberta Municipalities advocate to the Government of Alberta to compensate municipalities that operate a fire service with employees or volunteers who are qualified as Medical First Responders in instances when those firefighters respond to emergencies due to the absence or delay of provincial paramedics in their service area.</w:t>
      </w:r>
    </w:p>
    <w:p w14:paraId="225FE59B" w14:textId="77777777" w:rsidR="00D7028C" w:rsidRPr="006E625C" w:rsidRDefault="00D7028C" w:rsidP="00D7028C">
      <w:pPr>
        <w:adjustRightInd w:val="0"/>
        <w:rPr>
          <w:rFonts w:eastAsia="Myriad Pro" w:cs="Myriad Pro"/>
          <w:b/>
          <w:bCs/>
        </w:rPr>
      </w:pPr>
    </w:p>
    <w:p w14:paraId="53F82D78" w14:textId="77777777" w:rsidR="00D7028C" w:rsidRPr="006E625C" w:rsidRDefault="00D7028C" w:rsidP="00D7028C">
      <w:pPr>
        <w:adjustRightInd w:val="0"/>
        <w:rPr>
          <w:rFonts w:eastAsia="Myriad Pro" w:cs="Myriad Pro"/>
          <w:b/>
          <w:bCs/>
        </w:rPr>
      </w:pPr>
      <w:r w:rsidRPr="006E625C">
        <w:rPr>
          <w:rFonts w:eastAsia="Myriad Pro" w:cs="Myriad Pro"/>
          <w:b/>
          <w:bCs/>
        </w:rPr>
        <w:t>BACKGROUND:</w:t>
      </w:r>
    </w:p>
    <w:p w14:paraId="72F53D57" w14:textId="50EE8C6A" w:rsidR="00D7028C" w:rsidRPr="006E625C" w:rsidRDefault="00D7028C" w:rsidP="00F45E16">
      <w:pPr>
        <w:widowControl w:val="0"/>
        <w:autoSpaceDE w:val="0"/>
        <w:autoSpaceDN w:val="0"/>
        <w:adjustRightInd w:val="0"/>
        <w:ind w:right="318"/>
        <w:rPr>
          <w:rFonts w:eastAsia="Myriad Pro" w:cs="Myriad Pro"/>
        </w:rPr>
      </w:pPr>
      <w:r w:rsidRPr="006E625C">
        <w:rPr>
          <w:rFonts w:eastAsia="Myriad Pro" w:cs="Myriad Pro"/>
        </w:rPr>
        <w:t>In May 2022, the Province engaged PricewaterhouseCoopers LLP to conduct an independent review of Alberta's integrated EMS dispatch model. The purpose of the review was to identify opportunities and provide recommendations that support the EMS Dispatch system in improving patient outcomes. The PwC Report noted that</w:t>
      </w:r>
      <w:r w:rsidR="00FD1478">
        <w:rPr>
          <w:rFonts w:eastAsia="Myriad Pro" w:cs="Myriad Pro"/>
        </w:rPr>
        <w:t>:</w:t>
      </w:r>
    </w:p>
    <w:p w14:paraId="242B4558" w14:textId="27202439" w:rsidR="00D7028C" w:rsidRPr="006E625C" w:rsidRDefault="00D7028C" w:rsidP="00FD1478">
      <w:pPr>
        <w:widowControl w:val="0"/>
        <w:autoSpaceDE w:val="0"/>
        <w:autoSpaceDN w:val="0"/>
        <w:adjustRightInd w:val="0"/>
        <w:ind w:left="720" w:right="317"/>
        <w:rPr>
          <w:rFonts w:eastAsia="Myriad Pro" w:cs="Myriad Pro"/>
        </w:rPr>
      </w:pPr>
      <w:r w:rsidRPr="006E625C">
        <w:rPr>
          <w:rFonts w:eastAsia="Myriad Pro" w:cs="Myriad Pro"/>
        </w:rPr>
        <w:t>In 2004 Alberta began a journey to evolve the coordination and oversight of the EMS dispatch system from a decentralized system to a centralized system. This was done to improve service consistency, standardization</w:t>
      </w:r>
      <w:r w:rsidR="65C4EC1C" w:rsidRPr="5BB5987B">
        <w:rPr>
          <w:rFonts w:eastAsia="Myriad Pro" w:cs="Myriad Pro"/>
        </w:rPr>
        <w:t>,</w:t>
      </w:r>
      <w:r w:rsidRPr="006E625C">
        <w:rPr>
          <w:rFonts w:eastAsia="Myriad Pro" w:cs="Myriad Pro"/>
        </w:rPr>
        <w:t xml:space="preserve"> and embed EMS within the broader health system to provide high-quality, patient </w:t>
      </w:r>
      <w:r w:rsidR="185DECEC" w:rsidRPr="5BB5987B">
        <w:rPr>
          <w:rFonts w:eastAsia="Myriad Pro" w:cs="Myriad Pro"/>
        </w:rPr>
        <w:t>centered</w:t>
      </w:r>
      <w:r w:rsidRPr="006E625C">
        <w:rPr>
          <w:rFonts w:eastAsia="Myriad Pro" w:cs="Myriad Pro"/>
        </w:rPr>
        <w:t xml:space="preserve"> care across the province. However, a number of questions were raised by stakeholders about the impact the model’s design has had on system performance, protocol challenges, and event addressing challenges.</w:t>
      </w:r>
    </w:p>
    <w:p w14:paraId="2B1013FE" w14:textId="77777777" w:rsidR="00D7028C" w:rsidRPr="006E625C" w:rsidRDefault="00D7028C" w:rsidP="00D7028C">
      <w:pPr>
        <w:widowControl w:val="0"/>
        <w:autoSpaceDE w:val="0"/>
        <w:autoSpaceDN w:val="0"/>
        <w:adjustRightInd w:val="0"/>
        <w:ind w:right="317"/>
        <w:rPr>
          <w:rFonts w:eastAsia="Myriad Pro" w:cs="Myriad Pro"/>
        </w:rPr>
      </w:pPr>
    </w:p>
    <w:p w14:paraId="22DBB4A4"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Many municipalities have entered into agreements with AHS to have their fire services provide Medical First Response (MFR) when AHS paramedics are delayed. However, there is no direct compensation for this service although support for training can be provided by AHS.</w:t>
      </w:r>
    </w:p>
    <w:p w14:paraId="61ADC859" w14:textId="77777777" w:rsidR="00D7028C" w:rsidRPr="006E625C" w:rsidRDefault="00D7028C" w:rsidP="00D7028C">
      <w:pPr>
        <w:widowControl w:val="0"/>
        <w:autoSpaceDE w:val="0"/>
        <w:autoSpaceDN w:val="0"/>
        <w:adjustRightInd w:val="0"/>
        <w:ind w:right="317"/>
        <w:rPr>
          <w:rFonts w:eastAsia="Myriad Pro" w:cs="Myriad Pro"/>
        </w:rPr>
      </w:pPr>
    </w:p>
    <w:p w14:paraId="62EBF731"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 xml:space="preserve">In January 2022, the Alberta EMS Provincial Advisory Committee was established to address the growing demand for EMS across Alberta. In their Final Report, they made 53 recommendations to improve EMS services in the province. Several of the recommendations addressed MFR. </w:t>
      </w:r>
    </w:p>
    <w:p w14:paraId="1176EC1E" w14:textId="77777777" w:rsidR="00D7028C" w:rsidRPr="006E625C" w:rsidRDefault="00D7028C" w:rsidP="00D7028C">
      <w:pPr>
        <w:widowControl w:val="0"/>
        <w:autoSpaceDE w:val="0"/>
        <w:autoSpaceDN w:val="0"/>
        <w:adjustRightInd w:val="0"/>
        <w:ind w:right="317"/>
        <w:rPr>
          <w:rFonts w:eastAsia="Myriad Pro" w:cs="Myriad Pro"/>
        </w:rPr>
      </w:pPr>
    </w:p>
    <w:p w14:paraId="1A4D0228"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 xml:space="preserve">Recommendation #12 included, “developing strategies to enhance the profile of MFR programs and ensure that community and service delivery partners have an ongoing process for engagement, consultation and advice on the system, </w:t>
      </w:r>
      <w:r w:rsidRPr="006E625C">
        <w:rPr>
          <w:rFonts w:eastAsia="Myriad Pro" w:cs="Myriad Pro"/>
          <w:b/>
          <w:bCs/>
        </w:rPr>
        <w:t>including a sustainable funding model</w:t>
      </w:r>
      <w:r w:rsidRPr="006E625C">
        <w:rPr>
          <w:rFonts w:eastAsia="Myriad Pro" w:cs="Myriad Pro"/>
        </w:rPr>
        <w:t>.”</w:t>
      </w:r>
    </w:p>
    <w:p w14:paraId="17588868" w14:textId="77777777" w:rsidR="00D7028C" w:rsidRPr="006E625C" w:rsidRDefault="00D7028C" w:rsidP="00D7028C">
      <w:pPr>
        <w:widowControl w:val="0"/>
        <w:tabs>
          <w:tab w:val="left" w:pos="6820"/>
        </w:tabs>
        <w:autoSpaceDE w:val="0"/>
        <w:autoSpaceDN w:val="0"/>
        <w:adjustRightInd w:val="0"/>
        <w:ind w:right="317"/>
        <w:rPr>
          <w:rFonts w:eastAsia="Myriad Pro" w:cs="Myriad Pro"/>
        </w:rPr>
      </w:pPr>
      <w:r w:rsidRPr="006E625C">
        <w:rPr>
          <w:rFonts w:eastAsia="Myriad Pro" w:cs="Myriad Pro"/>
        </w:rPr>
        <w:tab/>
      </w:r>
    </w:p>
    <w:p w14:paraId="3A75C962"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Recommendation #13 states that, “If MFR agencies are more effectively structured within the EMS system, then these skilled professionals can be used more effectively</w:t>
      </w:r>
      <w:r w:rsidRPr="006E625C">
        <w:t xml:space="preserve">. … </w:t>
      </w:r>
      <w:r w:rsidRPr="006E625C">
        <w:rPr>
          <w:rFonts w:eastAsia="Myriad Pro" w:cs="Myriad Pro"/>
        </w:rPr>
        <w:t xml:space="preserve">To bring this about, it is recommended that AHS consult with MFR agencies and AHS EMS leaders to … </w:t>
      </w:r>
      <w:r w:rsidRPr="006E625C">
        <w:rPr>
          <w:rFonts w:eastAsia="Myriad Pro" w:cs="Myriad Pro"/>
          <w:b/>
          <w:bCs/>
        </w:rPr>
        <w:t>develop options for funding opportunities to use MFR responders</w:t>
      </w:r>
      <w:r w:rsidRPr="006E625C">
        <w:rPr>
          <w:rFonts w:eastAsia="Myriad Pro" w:cs="Myriad Pro"/>
        </w:rPr>
        <w:t>.”</w:t>
      </w:r>
    </w:p>
    <w:p w14:paraId="53BB9901" w14:textId="77777777" w:rsidR="00D7028C" w:rsidRPr="006E625C" w:rsidRDefault="00D7028C" w:rsidP="00D7028C">
      <w:pPr>
        <w:widowControl w:val="0"/>
        <w:autoSpaceDE w:val="0"/>
        <w:autoSpaceDN w:val="0"/>
        <w:adjustRightInd w:val="0"/>
        <w:ind w:right="317"/>
        <w:rPr>
          <w:rFonts w:eastAsia="Myriad Pro" w:cs="Myriad Pro"/>
        </w:rPr>
      </w:pPr>
    </w:p>
    <w:p w14:paraId="5EE9A47C"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Throughout the Final Report, enhancing and expanding MFR is touted as one of the solutions to improving EMS service across the Province. Funding this important function of EMS service delivery would give municipalities the support they need to remain as part of the program and to possibly take on further responsibilities if service gaps exist.</w:t>
      </w:r>
    </w:p>
    <w:p w14:paraId="4458232E" w14:textId="77777777" w:rsidR="00D7028C" w:rsidRPr="006E625C" w:rsidRDefault="00D7028C" w:rsidP="00D7028C">
      <w:pPr>
        <w:widowControl w:val="0"/>
        <w:autoSpaceDE w:val="0"/>
        <w:autoSpaceDN w:val="0"/>
        <w:adjustRightInd w:val="0"/>
        <w:ind w:right="317"/>
        <w:rPr>
          <w:rFonts w:eastAsia="Myriad Pro" w:cs="Myriad Pro"/>
        </w:rPr>
      </w:pPr>
    </w:p>
    <w:p w14:paraId="044A7867" w14:textId="77777777" w:rsidR="00D7028C" w:rsidRPr="006E625C" w:rsidRDefault="00D7028C" w:rsidP="00D7028C">
      <w:pPr>
        <w:widowControl w:val="0"/>
        <w:autoSpaceDE w:val="0"/>
        <w:autoSpaceDN w:val="0"/>
        <w:adjustRightInd w:val="0"/>
        <w:ind w:right="317"/>
        <w:rPr>
          <w:rFonts w:eastAsia="Myriad Pro" w:cs="Myriad Pro"/>
        </w:rPr>
      </w:pPr>
      <w:r w:rsidRPr="006E625C">
        <w:rPr>
          <w:rFonts w:eastAsia="Myriad Pro" w:cs="Myriad Pro"/>
        </w:rPr>
        <w:t xml:space="preserve">Rural Municipalities of Alberta members passed the following resolution in November 2022 which has the similar intent and from which this resolution has been modeled: </w:t>
      </w:r>
    </w:p>
    <w:p w14:paraId="00BAA96E" w14:textId="77777777" w:rsidR="00D7028C" w:rsidRPr="006E625C" w:rsidRDefault="00D7028C" w:rsidP="00EF69C2">
      <w:pPr>
        <w:widowControl w:val="0"/>
        <w:autoSpaceDE w:val="0"/>
        <w:autoSpaceDN w:val="0"/>
        <w:adjustRightInd w:val="0"/>
        <w:ind w:left="720" w:right="317"/>
        <w:rPr>
          <w:rFonts w:eastAsia="Myriad Pro" w:cs="Myriad Pro"/>
        </w:rPr>
      </w:pPr>
      <w:r w:rsidRPr="006E625C">
        <w:rPr>
          <w:rFonts w:eastAsia="Myriad Pro" w:cs="Myriad Pro"/>
          <w:b/>
          <w:bCs/>
        </w:rPr>
        <w:t>THEREFORE, BE IT RESOLVED</w:t>
      </w:r>
      <w:r w:rsidRPr="006E625C">
        <w:rPr>
          <w:rFonts w:eastAsia="Myriad Pro" w:cs="Myriad Pro"/>
        </w:rPr>
        <w:t xml:space="preserve"> that the Rural Municipalities of Alberta advocate to the Government of Alberta to compensate municipalities that operate a fire service with volunteers or employees that are qualified as Medical First Responders in instances when those volunteers or employees respond to emergencies due to the absence or delay of provincial emergency medical technicians and paramedics in their service area.</w:t>
      </w:r>
    </w:p>
    <w:p w14:paraId="14029710" w14:textId="77777777" w:rsidR="00D7028C" w:rsidRPr="006E625C" w:rsidRDefault="00D7028C" w:rsidP="00D7028C">
      <w:pPr>
        <w:widowControl w:val="0"/>
        <w:autoSpaceDE w:val="0"/>
        <w:autoSpaceDN w:val="0"/>
        <w:adjustRightInd w:val="0"/>
        <w:ind w:right="317"/>
        <w:rPr>
          <w:rFonts w:eastAsia="Myriad Pro" w:cs="Myriad Pro"/>
        </w:rPr>
      </w:pPr>
    </w:p>
    <w:p w14:paraId="4269F9D6" w14:textId="77777777" w:rsidR="00D7028C" w:rsidRPr="006E625C" w:rsidRDefault="00D7028C" w:rsidP="00D7028C">
      <w:pPr>
        <w:adjustRightInd w:val="0"/>
        <w:rPr>
          <w:rFonts w:eastAsia="Myriad Pro" w:cs="Myriad Pro"/>
          <w:b/>
          <w:bCs/>
        </w:rPr>
      </w:pPr>
      <w:r w:rsidRPr="006E625C">
        <w:rPr>
          <w:rFonts w:eastAsia="Myriad Pro" w:cs="Myriad Pro"/>
          <w:b/>
          <w:bCs/>
        </w:rPr>
        <w:t>ALBERTA MUNICIPALITIES COMMENTS:</w:t>
      </w:r>
    </w:p>
    <w:p w14:paraId="76A24E7C" w14:textId="77777777" w:rsidR="00D7028C" w:rsidRDefault="00D7028C" w:rsidP="00D7028C">
      <w:pPr>
        <w:spacing w:line="259" w:lineRule="auto"/>
      </w:pPr>
      <w:r w:rsidRPr="006E625C">
        <w:t>This resolution aligns with past advocacy on compensating municipalities that participate in the Medical First Response program. If this resolution is passed, it would be forwarded to the Government of Alberta for response and further advocacy would be recommended to ABmunis’ Board by the Safe and Healthy Communities Committee within the context of related priorities and positions.</w:t>
      </w:r>
    </w:p>
    <w:p w14:paraId="373EC26C" w14:textId="77777777" w:rsidR="005A0A2B" w:rsidRDefault="005A0A2B" w:rsidP="00D7028C">
      <w:pPr>
        <w:spacing w:line="259" w:lineRule="auto"/>
      </w:pPr>
    </w:p>
    <w:p w14:paraId="38BFB293" w14:textId="2D327943" w:rsidR="005A0A2B" w:rsidRDefault="005A0A2B">
      <w:r>
        <w:br w:type="page"/>
      </w:r>
    </w:p>
    <w:p w14:paraId="14B47C70" w14:textId="44BA2054" w:rsidR="00C0115F" w:rsidRPr="00F65E14" w:rsidRDefault="00C0115F" w:rsidP="00F65E14">
      <w:pPr>
        <w:pStyle w:val="Heading1"/>
        <w:rPr>
          <w:rFonts w:eastAsia="Myriad Pro" w:cs="Myriad Pro"/>
          <w:b w:val="0"/>
          <w:sz w:val="22"/>
          <w:szCs w:val="22"/>
        </w:rPr>
      </w:pPr>
      <w:bookmarkStart w:id="14" w:name="_Toc141364349"/>
      <w:r w:rsidRPr="00F65E14">
        <w:rPr>
          <w:sz w:val="36"/>
          <w:szCs w:val="36"/>
        </w:rPr>
        <w:t>B9: Integration of Nurse Practitioners into the Alberta Healthcare System</w:t>
      </w:r>
      <w:bookmarkEnd w:id="14"/>
      <w:r>
        <w:rPr>
          <w:sz w:val="36"/>
          <w:szCs w:val="36"/>
        </w:rPr>
        <w:br/>
      </w:r>
    </w:p>
    <w:p w14:paraId="6B168803" w14:textId="77777777" w:rsidR="00C0115F" w:rsidRPr="00C0115F" w:rsidRDefault="00C0115F"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Town of Wembley</w:t>
      </w:r>
    </w:p>
    <w:p w14:paraId="19D5A412" w14:textId="70D41118" w:rsidR="00C0115F" w:rsidRDefault="00C0115F"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Town of Sexsmith</w:t>
      </w:r>
    </w:p>
    <w:p w14:paraId="3857F436" w14:textId="246944E6" w:rsidR="00C0115F" w:rsidRPr="00C0115F" w:rsidRDefault="00C0115F" w:rsidP="00C0115F"/>
    <w:p w14:paraId="34041404"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WHEREAS</w:t>
      </w:r>
      <w:r w:rsidRPr="00B84512">
        <w:rPr>
          <w:rFonts w:ascii="Franklin Gothic Book" w:hAnsi="Franklin Gothic Book" w:cs="Times New Roman"/>
        </w:rPr>
        <w:t xml:space="preserve"> Nurse Practitioners</w:t>
      </w:r>
      <w:r>
        <w:rPr>
          <w:rFonts w:ascii="Franklin Gothic Book" w:hAnsi="Franklin Gothic Book" w:cs="Times New Roman"/>
        </w:rPr>
        <w:t xml:space="preserve"> (NPs)</w:t>
      </w:r>
      <w:r w:rsidRPr="00B84512">
        <w:rPr>
          <w:rFonts w:ascii="Franklin Gothic Book" w:hAnsi="Franklin Gothic Book" w:cs="Times New Roman"/>
        </w:rPr>
        <w:t xml:space="preserve"> are expert clinicians with advanced training, who are able to provide comprehensive primary, acute and specialty health care;</w:t>
      </w:r>
    </w:p>
    <w:p w14:paraId="1B80B040" w14:textId="77777777" w:rsidR="00C0115F" w:rsidRPr="00B84512" w:rsidRDefault="00C0115F" w:rsidP="00C0115F">
      <w:pPr>
        <w:rPr>
          <w:rFonts w:ascii="Franklin Gothic Book" w:hAnsi="Franklin Gothic Book" w:cs="Times New Roman"/>
        </w:rPr>
      </w:pPr>
    </w:p>
    <w:p w14:paraId="32F65613"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WHEREAS </w:t>
      </w:r>
      <w:r w:rsidRPr="00B84512">
        <w:rPr>
          <w:rFonts w:ascii="Franklin Gothic Book" w:hAnsi="Franklin Gothic Book" w:cs="Times New Roman"/>
        </w:rPr>
        <w:t>smaller municipalities in Alberta experience challenges accessing essential healthcare services and therefore need access to alternative options to a traditional physician-oriented service delivery model;</w:t>
      </w:r>
    </w:p>
    <w:p w14:paraId="2F50F40A" w14:textId="77777777" w:rsidR="00C0115F" w:rsidRPr="00B84512" w:rsidRDefault="00C0115F" w:rsidP="00C0115F">
      <w:pPr>
        <w:rPr>
          <w:rFonts w:ascii="Franklin Gothic Book" w:hAnsi="Franklin Gothic Book" w:cs="Times New Roman"/>
          <w:b/>
          <w:bCs/>
        </w:rPr>
      </w:pPr>
    </w:p>
    <w:p w14:paraId="4FAEF501"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WHEREAS </w:t>
      </w:r>
      <w:r w:rsidRPr="00B84512">
        <w:rPr>
          <w:rFonts w:ascii="Franklin Gothic Book" w:hAnsi="Franklin Gothic Book" w:cs="Times New Roman"/>
        </w:rPr>
        <w:t>the Government of Alberta recognizes the potential of Nurse Practitioners in meeting the healthcare needs of Albertans and saving the healthcare system money;</w:t>
      </w:r>
    </w:p>
    <w:p w14:paraId="05FA0B3F" w14:textId="77777777" w:rsidR="00C0115F" w:rsidRPr="00B84512" w:rsidRDefault="00C0115F" w:rsidP="00C0115F">
      <w:pPr>
        <w:rPr>
          <w:rFonts w:ascii="Franklin Gothic Book" w:hAnsi="Franklin Gothic Book" w:cs="Times New Roman"/>
        </w:rPr>
      </w:pPr>
    </w:p>
    <w:p w14:paraId="648E283B" w14:textId="612F23BB"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WHEREAS </w:t>
      </w:r>
      <w:r w:rsidRPr="00B84512">
        <w:rPr>
          <w:rFonts w:ascii="Franklin Gothic Book" w:hAnsi="Franklin Gothic Book" w:cs="Times New Roman"/>
        </w:rPr>
        <w:t>current provincial grant funding programs for Nurse Practitioners are short term and do not address the broader funding models that create a barrier to greater integration of Nurse Practitioners into the healthcare system; and</w:t>
      </w:r>
    </w:p>
    <w:p w14:paraId="3CAA500D" w14:textId="77777777" w:rsidR="00C0115F" w:rsidRPr="00B84512" w:rsidRDefault="00C0115F" w:rsidP="00C0115F">
      <w:pPr>
        <w:rPr>
          <w:rFonts w:ascii="Franklin Gothic Book" w:hAnsi="Franklin Gothic Book" w:cs="Times New Roman"/>
          <w:b/>
          <w:bCs/>
        </w:rPr>
      </w:pPr>
    </w:p>
    <w:p w14:paraId="6CCDDCC9" w14:textId="540A42EE" w:rsidR="00C0115F" w:rsidRPr="00B84512" w:rsidRDefault="00C0115F" w:rsidP="00C0115F">
      <w:pPr>
        <w:rPr>
          <w:rFonts w:ascii="Franklin Gothic Book" w:hAnsi="Franklin Gothic Book" w:cs="Times New Roman"/>
        </w:rPr>
      </w:pPr>
      <w:r w:rsidRPr="00F33274">
        <w:rPr>
          <w:rFonts w:ascii="Franklin Gothic Book" w:hAnsi="Franklin Gothic Book" w:cs="Times New Roman"/>
          <w:b/>
          <w:bCs/>
        </w:rPr>
        <w:t xml:space="preserve">WHEREAS </w:t>
      </w:r>
      <w:r w:rsidRPr="00F33274">
        <w:rPr>
          <w:rFonts w:ascii="Franklin Gothic Book" w:hAnsi="Franklin Gothic Book" w:cs="Times New Roman"/>
        </w:rPr>
        <w:t>provisions in provincial legislation should support Nurse Practitioners in providing services they are qualified to conduct</w:t>
      </w:r>
      <w:r>
        <w:rPr>
          <w:rFonts w:ascii="Franklin Gothic Book" w:hAnsi="Franklin Gothic Book" w:cs="Times New Roman"/>
        </w:rPr>
        <w:t>.</w:t>
      </w:r>
    </w:p>
    <w:p w14:paraId="309BF199" w14:textId="77777777" w:rsidR="00C0115F" w:rsidRPr="00B84512" w:rsidRDefault="00C0115F" w:rsidP="00C0115F">
      <w:pPr>
        <w:rPr>
          <w:rFonts w:ascii="Franklin Gothic Book" w:hAnsi="Franklin Gothic Book" w:cs="Times New Roman"/>
        </w:rPr>
      </w:pPr>
    </w:p>
    <w:p w14:paraId="699047AE" w14:textId="77777777" w:rsidR="00C0115F" w:rsidRPr="00B84512" w:rsidRDefault="00C0115F" w:rsidP="00C0115F">
      <w:pPr>
        <w:rPr>
          <w:rFonts w:ascii="Franklin Gothic Book" w:hAnsi="Franklin Gothic Book" w:cs="Times New Roman"/>
        </w:rPr>
      </w:pPr>
      <w:r w:rsidRPr="00B84512">
        <w:rPr>
          <w:rFonts w:ascii="Franklin Gothic Book" w:hAnsi="Franklin Gothic Book" w:cs="Times New Roman"/>
          <w:b/>
          <w:bCs/>
        </w:rPr>
        <w:t xml:space="preserve">IT IS THEREFORE RESOLVED THAT </w:t>
      </w:r>
      <w:r w:rsidRPr="00B84512">
        <w:rPr>
          <w:rFonts w:ascii="Franklin Gothic Book" w:hAnsi="Franklin Gothic Book" w:cs="Times New Roman"/>
        </w:rPr>
        <w:t xml:space="preserve">Alberta Municipalities </w:t>
      </w:r>
      <w:bookmarkStart w:id="15" w:name="_Hlk127970636"/>
      <w:r w:rsidRPr="00B84512">
        <w:rPr>
          <w:rFonts w:ascii="Franklin Gothic Book" w:hAnsi="Franklin Gothic Book" w:cs="Times New Roman"/>
        </w:rPr>
        <w:t xml:space="preserve">advocate for the Government of Alberta to remove the legislative and funding barriers that impede greater integration of </w:t>
      </w:r>
      <w:r>
        <w:rPr>
          <w:rFonts w:ascii="Franklin Gothic Book" w:hAnsi="Franklin Gothic Book" w:cs="Times New Roman"/>
        </w:rPr>
        <w:t>N</w:t>
      </w:r>
      <w:r w:rsidRPr="00B84512">
        <w:rPr>
          <w:rFonts w:ascii="Franklin Gothic Book" w:hAnsi="Franklin Gothic Book" w:cs="Times New Roman"/>
        </w:rPr>
        <w:t xml:space="preserve">urse </w:t>
      </w:r>
      <w:r>
        <w:rPr>
          <w:rFonts w:ascii="Franklin Gothic Book" w:hAnsi="Franklin Gothic Book" w:cs="Times New Roman"/>
        </w:rPr>
        <w:t>P</w:t>
      </w:r>
      <w:r w:rsidRPr="00B84512">
        <w:rPr>
          <w:rFonts w:ascii="Franklin Gothic Book" w:hAnsi="Franklin Gothic Book" w:cs="Times New Roman"/>
        </w:rPr>
        <w:t>ractitioners into the healthcare system.</w:t>
      </w:r>
    </w:p>
    <w:bookmarkEnd w:id="15"/>
    <w:p w14:paraId="5F1ADAE4" w14:textId="77777777" w:rsidR="00C0115F" w:rsidRPr="00075C04" w:rsidRDefault="00C0115F" w:rsidP="00C0115F">
      <w:pPr>
        <w:adjustRightInd w:val="0"/>
        <w:rPr>
          <w:rFonts w:eastAsia="Myriad Pro" w:cs="Myriad Pro"/>
          <w:b/>
          <w:bCs/>
        </w:rPr>
      </w:pPr>
    </w:p>
    <w:p w14:paraId="244C4043" w14:textId="77777777" w:rsidR="00C0115F" w:rsidRPr="00224946" w:rsidRDefault="00C0115F" w:rsidP="00C0115F">
      <w:pPr>
        <w:adjustRightInd w:val="0"/>
        <w:rPr>
          <w:rFonts w:eastAsia="Myriad Pro" w:cs="Myriad Pro"/>
          <w:b/>
          <w:bCs/>
        </w:rPr>
      </w:pPr>
      <w:r w:rsidRPr="00075C04">
        <w:rPr>
          <w:rFonts w:eastAsia="Myriad Pro" w:cs="Myriad Pro"/>
          <w:b/>
          <w:bCs/>
        </w:rPr>
        <w:t>BACKGROUND:</w:t>
      </w:r>
    </w:p>
    <w:p w14:paraId="1C49FF3E" w14:textId="77777777" w:rsidR="00C0115F" w:rsidRPr="00FB0311" w:rsidRDefault="00C0115F" w:rsidP="00C0115F">
      <w:pPr>
        <w:rPr>
          <w:rFonts w:cs="Times New Roman"/>
        </w:rPr>
      </w:pPr>
      <w:r w:rsidRPr="00FB0311">
        <w:rPr>
          <w:rFonts w:cs="Times New Roman"/>
        </w:rPr>
        <w:t>In Alberta, Nurse Practitioners</w:t>
      </w:r>
      <w:r>
        <w:rPr>
          <w:rFonts w:cs="Times New Roman"/>
        </w:rPr>
        <w:t xml:space="preserve"> have</w:t>
      </w:r>
      <w:r w:rsidRPr="00FB0311">
        <w:rPr>
          <w:rFonts w:cs="Times New Roman"/>
        </w:rPr>
        <w:t xml:space="preserve"> Master</w:t>
      </w:r>
      <w:r>
        <w:rPr>
          <w:rFonts w:cs="Times New Roman"/>
        </w:rPr>
        <w:t>’</w:t>
      </w:r>
      <w:r w:rsidRPr="00FB0311">
        <w:rPr>
          <w:rFonts w:cs="Times New Roman"/>
        </w:rPr>
        <w:t>s</w:t>
      </w:r>
      <w:r>
        <w:rPr>
          <w:rFonts w:cs="Times New Roman"/>
        </w:rPr>
        <w:t xml:space="preserve"> degrees or</w:t>
      </w:r>
      <w:r w:rsidRPr="00FB0311">
        <w:rPr>
          <w:rFonts w:cs="Times New Roman"/>
        </w:rPr>
        <w:t xml:space="preserve"> PhD</w:t>
      </w:r>
      <w:r>
        <w:rPr>
          <w:rFonts w:cs="Times New Roman"/>
        </w:rPr>
        <w:t>s and, as such, are</w:t>
      </w:r>
      <w:r w:rsidRPr="00FB0311">
        <w:rPr>
          <w:rFonts w:cs="Times New Roman"/>
        </w:rPr>
        <w:t xml:space="preserve"> prepared autonomous health professionals who provide essential healthcare services grounded in professional, ethical and legal standards. Nurse Practitioners integrate their in-depth knowledge of advanced nursing practice and theory, health management, health promotion, disease/injury prevention, and other relevant biomedical and psychosocial theories to provide comprehensive </w:t>
      </w:r>
      <w:r>
        <w:rPr>
          <w:rFonts w:cs="Times New Roman"/>
        </w:rPr>
        <w:t xml:space="preserve">primary </w:t>
      </w:r>
      <w:r w:rsidRPr="00FB0311">
        <w:rPr>
          <w:rFonts w:cs="Times New Roman"/>
        </w:rPr>
        <w:t xml:space="preserve">health </w:t>
      </w:r>
      <w:r>
        <w:rPr>
          <w:rFonts w:cs="Times New Roman"/>
        </w:rPr>
        <w:t xml:space="preserve">care </w:t>
      </w:r>
      <w:r w:rsidRPr="00FB0311">
        <w:rPr>
          <w:rFonts w:cs="Times New Roman"/>
        </w:rPr>
        <w:t>services.</w:t>
      </w:r>
      <w:r>
        <w:rPr>
          <w:rFonts w:cs="Times New Roman"/>
        </w:rPr>
        <w:t xml:space="preserve"> </w:t>
      </w:r>
      <w:r w:rsidRPr="00FB0311">
        <w:rPr>
          <w:rFonts w:cs="Times New Roman"/>
        </w:rPr>
        <w:t>For more information on Nurse Practitioners, see the </w:t>
      </w:r>
      <w:hyperlink r:id="rId36" w:history="1">
        <w:r w:rsidRPr="00FB0311">
          <w:rPr>
            <w:rStyle w:val="Hyperlink"/>
            <w:rFonts w:cs="Times New Roman"/>
          </w:rPr>
          <w:t>Nurse Practitioners Association of Alberta</w:t>
        </w:r>
      </w:hyperlink>
      <w:r>
        <w:rPr>
          <w:rStyle w:val="Hyperlink"/>
          <w:rFonts w:cs="Times New Roman"/>
        </w:rPr>
        <w:t xml:space="preserve"> (NPAA)</w:t>
      </w:r>
      <w:r w:rsidRPr="00FB0311">
        <w:rPr>
          <w:rFonts w:cs="Times New Roman"/>
        </w:rPr>
        <w:t> and </w:t>
      </w:r>
      <w:hyperlink r:id="rId37" w:history="1">
        <w:r w:rsidRPr="00FB0311">
          <w:rPr>
            <w:rStyle w:val="Hyperlink"/>
            <w:rFonts w:cs="Times New Roman"/>
          </w:rPr>
          <w:t>Alberta Health Services</w:t>
        </w:r>
      </w:hyperlink>
      <w:r>
        <w:rPr>
          <w:rStyle w:val="Hyperlink"/>
          <w:rFonts w:cs="Times New Roman"/>
        </w:rPr>
        <w:t xml:space="preserve"> (AHS)</w:t>
      </w:r>
      <w:r w:rsidRPr="00FB0311">
        <w:rPr>
          <w:rFonts w:cs="Times New Roman"/>
        </w:rPr>
        <w:t> websites.</w:t>
      </w:r>
    </w:p>
    <w:p w14:paraId="5DD1AA24" w14:textId="77777777" w:rsidR="00C0115F" w:rsidRDefault="00C0115F" w:rsidP="00C0115F">
      <w:pPr>
        <w:rPr>
          <w:rFonts w:cs="Times New Roman"/>
        </w:rPr>
      </w:pPr>
    </w:p>
    <w:p w14:paraId="6FD76C88" w14:textId="533FA901" w:rsidR="00C0115F" w:rsidRDefault="00C0115F" w:rsidP="00C0115F">
      <w:pPr>
        <w:rPr>
          <w:rFonts w:cs="Times New Roman"/>
        </w:rPr>
      </w:pPr>
      <w:r w:rsidRPr="00FB0311">
        <w:rPr>
          <w:rFonts w:cs="Times New Roman"/>
        </w:rPr>
        <w:t xml:space="preserve">The </w:t>
      </w:r>
      <w:hyperlink r:id="rId38" w:history="1">
        <w:r w:rsidRPr="003C26D7">
          <w:rPr>
            <w:rStyle w:val="Hyperlink"/>
            <w:rFonts w:cs="Times New Roman"/>
          </w:rPr>
          <w:t>March 2015 Rural Health Services Review Final Report</w:t>
        </w:r>
      </w:hyperlink>
      <w:r w:rsidRPr="00FB0311">
        <w:rPr>
          <w:rFonts w:cs="Times New Roman"/>
        </w:rPr>
        <w:t xml:space="preserve"> clearly stated that Albertans are struggling to obtain access to essential healthcare services. Feedback provided by Albertans, </w:t>
      </w:r>
      <w:r>
        <w:rPr>
          <w:rFonts w:cs="Times New Roman"/>
        </w:rPr>
        <w:t xml:space="preserve">which is </w:t>
      </w:r>
      <w:r w:rsidRPr="00FB0311">
        <w:rPr>
          <w:rFonts w:cs="Times New Roman"/>
        </w:rPr>
        <w:t>documented in the report, identified that Albertans support the implementation of Nurse Practitioners as an approach to improving access to essential healthcare services.</w:t>
      </w:r>
    </w:p>
    <w:p w14:paraId="366B9957" w14:textId="77777777" w:rsidR="00C0115F" w:rsidRPr="00FB0311" w:rsidRDefault="00C0115F" w:rsidP="00C0115F">
      <w:pPr>
        <w:rPr>
          <w:rFonts w:cs="Times New Roman"/>
        </w:rPr>
      </w:pPr>
    </w:p>
    <w:p w14:paraId="58E662DD" w14:textId="65C8E7DB" w:rsidR="00C0115F" w:rsidRDefault="00C0115F" w:rsidP="00C0115F">
      <w:pPr>
        <w:rPr>
          <w:rFonts w:cs="Times New Roman"/>
        </w:rPr>
      </w:pPr>
      <w:r w:rsidRPr="00FB0311">
        <w:rPr>
          <w:rFonts w:cs="Times New Roman"/>
        </w:rPr>
        <w:t xml:space="preserve">From a funding perspective, Nurse Practitioners are labelled as a member of a multi-disciplinary team, as opposed to a primary care provider like a physician. Therefore, while physicians are paid directly by the Alberta Health Care Insurance Program for services they provide, Nurse Practitioners are paid out of the budget for </w:t>
      </w:r>
      <w:r>
        <w:rPr>
          <w:rFonts w:cs="Times New Roman"/>
        </w:rPr>
        <w:t>an AHS</w:t>
      </w:r>
      <w:r w:rsidRPr="00FB0311">
        <w:rPr>
          <w:rFonts w:cs="Times New Roman"/>
        </w:rPr>
        <w:t xml:space="preserve"> hospital</w:t>
      </w:r>
      <w:r>
        <w:rPr>
          <w:rFonts w:cs="Times New Roman"/>
        </w:rPr>
        <w:t xml:space="preserve"> or </w:t>
      </w:r>
      <w:r w:rsidRPr="00FB0311">
        <w:rPr>
          <w:rFonts w:cs="Times New Roman"/>
        </w:rPr>
        <w:t xml:space="preserve">clinic, or </w:t>
      </w:r>
      <w:r>
        <w:rPr>
          <w:rFonts w:cs="Times New Roman"/>
        </w:rPr>
        <w:t>a P</w:t>
      </w:r>
      <w:r w:rsidRPr="00FB0311">
        <w:rPr>
          <w:rFonts w:cs="Times New Roman"/>
        </w:rPr>
        <w:t xml:space="preserve">rimary </w:t>
      </w:r>
      <w:r>
        <w:rPr>
          <w:rFonts w:cs="Times New Roman"/>
        </w:rPr>
        <w:t>C</w:t>
      </w:r>
      <w:r w:rsidRPr="00FB0311">
        <w:rPr>
          <w:rFonts w:cs="Times New Roman"/>
        </w:rPr>
        <w:t xml:space="preserve">are </w:t>
      </w:r>
      <w:r>
        <w:rPr>
          <w:rFonts w:cs="Times New Roman"/>
        </w:rPr>
        <w:t>N</w:t>
      </w:r>
      <w:r w:rsidRPr="00FB0311">
        <w:rPr>
          <w:rFonts w:cs="Times New Roman"/>
        </w:rPr>
        <w:t>etwork</w:t>
      </w:r>
      <w:r>
        <w:rPr>
          <w:rFonts w:cs="Times New Roman"/>
        </w:rPr>
        <w:t xml:space="preserve"> (PCN)</w:t>
      </w:r>
      <w:r w:rsidRPr="00FB0311">
        <w:rPr>
          <w:rFonts w:cs="Times New Roman"/>
        </w:rPr>
        <w:t>. As a result, about 60 percent of Alberta's Nurse Practitioners</w:t>
      </w:r>
      <w:r>
        <w:rPr>
          <w:rFonts w:cs="Times New Roman"/>
        </w:rPr>
        <w:t xml:space="preserve"> (i.e</w:t>
      </w:r>
      <w:r w:rsidR="6EFDC5FF" w:rsidRPr="236AB976">
        <w:rPr>
          <w:rFonts w:cs="Times New Roman"/>
        </w:rPr>
        <w:t>.</w:t>
      </w:r>
      <w:r w:rsidR="41ACCF53" w:rsidRPr="236AB976">
        <w:rPr>
          <w:rFonts w:cs="Times New Roman"/>
        </w:rPr>
        <w:t>,</w:t>
      </w:r>
      <w:r>
        <w:rPr>
          <w:rFonts w:cs="Times New Roman"/>
        </w:rPr>
        <w:t xml:space="preserve"> 500 out of approximately 800 Nurse Practitioners)</w:t>
      </w:r>
      <w:r w:rsidRPr="00FB0311">
        <w:rPr>
          <w:rFonts w:cs="Times New Roman"/>
        </w:rPr>
        <w:t xml:space="preserve"> are employed by Alberta Health Services in hospital settings. In contrast, throughout Canada, about 66 percent are employed in community settings and only 24 percent work in</w:t>
      </w:r>
      <w:r>
        <w:rPr>
          <w:rFonts w:cs="Times New Roman"/>
        </w:rPr>
        <w:t xml:space="preserve"> </w:t>
      </w:r>
      <w:r w:rsidRPr="00FB0311">
        <w:rPr>
          <w:rFonts w:cs="Times New Roman"/>
        </w:rPr>
        <w:t>hospitals. Municipalities have identified the opportunity to increase the number of Nurse Practitioners in rural/small community settings to improve access to healthcare. Providing a more flexible funding model would</w:t>
      </w:r>
      <w:r>
        <w:rPr>
          <w:rFonts w:cs="Times New Roman"/>
        </w:rPr>
        <w:t xml:space="preserve"> enable Nurse Practitioners to practice in community-based clinics and</w:t>
      </w:r>
      <w:r w:rsidRPr="00FB0311">
        <w:rPr>
          <w:rFonts w:cs="Times New Roman"/>
        </w:rPr>
        <w:t xml:space="preserve"> support the longer-term integration of </w:t>
      </w:r>
      <w:r>
        <w:rPr>
          <w:rFonts w:cs="Times New Roman"/>
        </w:rPr>
        <w:t>N</w:t>
      </w:r>
      <w:r w:rsidRPr="00FB0311">
        <w:rPr>
          <w:rFonts w:cs="Times New Roman"/>
        </w:rPr>
        <w:t xml:space="preserve">urse </w:t>
      </w:r>
      <w:r>
        <w:rPr>
          <w:rFonts w:cs="Times New Roman"/>
        </w:rPr>
        <w:t>P</w:t>
      </w:r>
      <w:r w:rsidRPr="00FB0311">
        <w:rPr>
          <w:rFonts w:cs="Times New Roman"/>
        </w:rPr>
        <w:t xml:space="preserve">ractitioners throughout the </w:t>
      </w:r>
      <w:r>
        <w:rPr>
          <w:rFonts w:cs="Times New Roman"/>
        </w:rPr>
        <w:t>P</w:t>
      </w:r>
      <w:r w:rsidRPr="00FB0311">
        <w:rPr>
          <w:rFonts w:cs="Times New Roman"/>
        </w:rPr>
        <w:t>rovince.</w:t>
      </w:r>
    </w:p>
    <w:p w14:paraId="196BA456" w14:textId="77777777" w:rsidR="00C0115F" w:rsidRPr="00FB0311" w:rsidRDefault="00C0115F" w:rsidP="00C0115F">
      <w:pPr>
        <w:rPr>
          <w:rFonts w:cs="Times New Roman"/>
        </w:rPr>
      </w:pPr>
    </w:p>
    <w:p w14:paraId="518C27DF" w14:textId="77777777" w:rsidR="00C0115F" w:rsidRPr="00FB0311" w:rsidRDefault="00C0115F" w:rsidP="00C0115F">
      <w:pPr>
        <w:rPr>
          <w:rFonts w:cs="Times New Roman"/>
        </w:rPr>
      </w:pPr>
      <w:r>
        <w:rPr>
          <w:rFonts w:cs="Times New Roman"/>
        </w:rPr>
        <w:t>ABmuni</w:t>
      </w:r>
      <w:r w:rsidRPr="00FB0311">
        <w:rPr>
          <w:rFonts w:cs="Times New Roman"/>
        </w:rPr>
        <w:t>s</w:t>
      </w:r>
      <w:r>
        <w:rPr>
          <w:rFonts w:cs="Times New Roman"/>
        </w:rPr>
        <w:t>’</w:t>
      </w:r>
      <w:r w:rsidRPr="00FB0311">
        <w:rPr>
          <w:rFonts w:cs="Times New Roman"/>
        </w:rPr>
        <w:t xml:space="preserve"> advocacy </w:t>
      </w:r>
      <w:r>
        <w:rPr>
          <w:rFonts w:cs="Times New Roman"/>
        </w:rPr>
        <w:t>related to</w:t>
      </w:r>
      <w:r w:rsidRPr="00FB0311">
        <w:rPr>
          <w:rFonts w:cs="Times New Roman"/>
        </w:rPr>
        <w:t xml:space="preserve"> Nurse Practitioners started with a resolution adopted in 2015, </w:t>
      </w:r>
      <w:hyperlink r:id="rId39" w:history="1">
        <w:r w:rsidRPr="00FB0311">
          <w:rPr>
            <w:rStyle w:val="Hyperlink"/>
            <w:rFonts w:cs="Times New Roman"/>
            <w:i/>
            <w:iCs/>
          </w:rPr>
          <w:t>Promoting the Use of Nurse Practitioners within the Alberta Healthcare System</w:t>
        </w:r>
      </w:hyperlink>
      <w:r w:rsidRPr="00FB0311">
        <w:rPr>
          <w:rFonts w:cs="Times New Roman"/>
        </w:rPr>
        <w:t xml:space="preserve">, which called for the Government of Alberta to allocate funding to models of remuneration that support the integration of </w:t>
      </w:r>
      <w:r>
        <w:rPr>
          <w:rFonts w:cs="Times New Roman"/>
        </w:rPr>
        <w:t>N</w:t>
      </w:r>
      <w:r w:rsidRPr="00FB0311">
        <w:rPr>
          <w:rFonts w:cs="Times New Roman"/>
        </w:rPr>
        <w:t xml:space="preserve">urse </w:t>
      </w:r>
      <w:r>
        <w:rPr>
          <w:rFonts w:cs="Times New Roman"/>
        </w:rPr>
        <w:t>P</w:t>
      </w:r>
      <w:r w:rsidRPr="00FB0311">
        <w:rPr>
          <w:rFonts w:cs="Times New Roman"/>
        </w:rPr>
        <w:t>ractitioners within the Alberta healthcare system.</w:t>
      </w:r>
      <w:r>
        <w:rPr>
          <w:rFonts w:cs="Times New Roman"/>
        </w:rPr>
        <w:t xml:space="preserve"> </w:t>
      </w:r>
      <w:r w:rsidRPr="00FB0311">
        <w:rPr>
          <w:rFonts w:cs="Times New Roman"/>
        </w:rPr>
        <w:t xml:space="preserve">Since 2015, the province has provided grants and developed programs related to Nurse Practitioners. For example, in 2016, the province launched the $10 million Nurse Practitioner Demonstration Project, which explored the increased use of Nurse Practitioners in primary health care. Based on the success of the four demonstration project sites, the province launched </w:t>
      </w:r>
      <w:r>
        <w:rPr>
          <w:rFonts w:cs="Times New Roman"/>
        </w:rPr>
        <w:t>the</w:t>
      </w:r>
      <w:r w:rsidRPr="00FB0311">
        <w:rPr>
          <w:rFonts w:cs="Times New Roman"/>
        </w:rPr>
        <w:t xml:space="preserve"> Primary Care Network Nurse Practitioner Support Program in March 2019 to provide $38.5 million over three years </w:t>
      </w:r>
      <w:r>
        <w:rPr>
          <w:rFonts w:cs="Times New Roman"/>
        </w:rPr>
        <w:t>to</w:t>
      </w:r>
      <w:r w:rsidRPr="00FB0311">
        <w:rPr>
          <w:rFonts w:cs="Times New Roman"/>
        </w:rPr>
        <w:t xml:space="preserve"> Primary Care Networks to support Nurse Practitioners currently working within the networks, as well as to hire 50 more Nurse Practitioners over two years.</w:t>
      </w:r>
      <w:r>
        <w:rPr>
          <w:rFonts w:cs="Times New Roman"/>
        </w:rPr>
        <w:t xml:space="preserve"> Despite the passing of the intended end date of the Support Program (which was extended into 2022-23) grant funding for Nurse Practitioners continues to be provided to PCNs, while they negotiate a future funding model with Alberta Health. </w:t>
      </w:r>
    </w:p>
    <w:p w14:paraId="08E26B6F" w14:textId="77777777" w:rsidR="00C0115F" w:rsidRPr="00FB0311" w:rsidRDefault="00C0115F" w:rsidP="00C0115F">
      <w:pPr>
        <w:rPr>
          <w:rFonts w:cs="Times New Roman"/>
        </w:rPr>
      </w:pPr>
    </w:p>
    <w:p w14:paraId="7140377F" w14:textId="77777777" w:rsidR="00C0115F" w:rsidRPr="00FB0311" w:rsidRDefault="00C0115F" w:rsidP="00C0115F">
      <w:pPr>
        <w:rPr>
          <w:rFonts w:cs="Times New Roman"/>
        </w:rPr>
      </w:pPr>
      <w:r w:rsidRPr="00FB0311">
        <w:rPr>
          <w:rFonts w:cs="Times New Roman"/>
        </w:rPr>
        <w:t xml:space="preserve">The </w:t>
      </w:r>
      <w:r>
        <w:rPr>
          <w:rFonts w:cs="Times New Roman"/>
        </w:rPr>
        <w:t xml:space="preserve">funding </w:t>
      </w:r>
      <w:r w:rsidRPr="00FB0311">
        <w:rPr>
          <w:rFonts w:cs="Times New Roman"/>
        </w:rPr>
        <w:t xml:space="preserve">programs that the province has implemented </w:t>
      </w:r>
      <w:r>
        <w:rPr>
          <w:rFonts w:cs="Times New Roman"/>
        </w:rPr>
        <w:t xml:space="preserve">to support </w:t>
      </w:r>
      <w:r w:rsidRPr="00FB0311">
        <w:rPr>
          <w:rFonts w:cs="Times New Roman"/>
        </w:rPr>
        <w:t>Nurse Practitioners to-date have primarily benefitted metropolitan areas and have not focused on increasing the use of Nurse Practitioners in smaller and rural communities. In addition, small communities have identified that grant funding has not been sufficient to support deployment of Nurse Practitioners throughout Alberta. Instead, there is a need for an ongoing sustainable funding model that more permanently ensures the integration of Nurse Practitioners into Alberta’s healthcare system</w:t>
      </w:r>
      <w:r>
        <w:rPr>
          <w:rFonts w:cs="Times New Roman"/>
        </w:rPr>
        <w:t xml:space="preserve"> </w:t>
      </w:r>
      <w:r w:rsidRPr="00FB0311">
        <w:rPr>
          <w:rFonts w:cs="Times New Roman"/>
        </w:rPr>
        <w:t>as a whole. </w:t>
      </w:r>
    </w:p>
    <w:p w14:paraId="479DE97D" w14:textId="77777777" w:rsidR="00C0115F" w:rsidRDefault="00C0115F" w:rsidP="00C0115F">
      <w:pPr>
        <w:rPr>
          <w:rFonts w:cs="Times New Roman"/>
        </w:rPr>
      </w:pPr>
    </w:p>
    <w:p w14:paraId="10133F0C" w14:textId="77777777" w:rsidR="00C0115F" w:rsidRPr="00FB0311" w:rsidRDefault="00C0115F" w:rsidP="00C0115F">
      <w:pPr>
        <w:rPr>
          <w:rFonts w:cs="Times New Roman"/>
        </w:rPr>
      </w:pPr>
      <w:r w:rsidRPr="00FB0311">
        <w:rPr>
          <w:rFonts w:cs="Times New Roman"/>
        </w:rPr>
        <w:t>Legislation</w:t>
      </w:r>
      <w:r>
        <w:rPr>
          <w:rFonts w:cs="Times New Roman"/>
        </w:rPr>
        <w:t xml:space="preserve"> limiting Nurse Practitioner authority to provide primary care</w:t>
      </w:r>
      <w:r w:rsidRPr="00FB0311">
        <w:rPr>
          <w:rFonts w:cs="Times New Roman"/>
        </w:rPr>
        <w:t xml:space="preserve"> </w:t>
      </w:r>
      <w:r>
        <w:rPr>
          <w:rFonts w:cs="Times New Roman"/>
        </w:rPr>
        <w:t xml:space="preserve">has been a </w:t>
      </w:r>
      <w:r w:rsidRPr="00FB0311">
        <w:rPr>
          <w:rFonts w:cs="Times New Roman"/>
        </w:rPr>
        <w:t xml:space="preserve">further barrier to the integration of </w:t>
      </w:r>
      <w:r>
        <w:rPr>
          <w:rFonts w:cs="Times New Roman"/>
        </w:rPr>
        <w:t>N</w:t>
      </w:r>
      <w:r w:rsidRPr="00FB0311">
        <w:rPr>
          <w:rFonts w:cs="Times New Roman"/>
        </w:rPr>
        <w:t xml:space="preserve">urse </w:t>
      </w:r>
      <w:r>
        <w:rPr>
          <w:rFonts w:cs="Times New Roman"/>
        </w:rPr>
        <w:t>P</w:t>
      </w:r>
      <w:r w:rsidRPr="00FB0311">
        <w:rPr>
          <w:rFonts w:cs="Times New Roman"/>
        </w:rPr>
        <w:t>ractitioners</w:t>
      </w:r>
      <w:r>
        <w:rPr>
          <w:rFonts w:cs="Times New Roman"/>
        </w:rPr>
        <w:t xml:space="preserve"> into the healthcare system.</w:t>
      </w:r>
      <w:r w:rsidRPr="00FB0311">
        <w:rPr>
          <w:rFonts w:cs="Times New Roman"/>
        </w:rPr>
        <w:t xml:space="preserve"> </w:t>
      </w:r>
      <w:r>
        <w:rPr>
          <w:rFonts w:cs="Times New Roman"/>
        </w:rPr>
        <w:t>T</w:t>
      </w:r>
      <w:r w:rsidRPr="00FB0311">
        <w:rPr>
          <w:rFonts w:cs="Times New Roman"/>
        </w:rPr>
        <w:t>he province started taking steps to address</w:t>
      </w:r>
      <w:r>
        <w:rPr>
          <w:rFonts w:cs="Times New Roman"/>
        </w:rPr>
        <w:t xml:space="preserve"> these legislative barriers in</w:t>
      </w:r>
      <w:r w:rsidRPr="00FB0311">
        <w:rPr>
          <w:rFonts w:cs="Times New Roman"/>
        </w:rPr>
        <w:t xml:space="preserve"> June 2020</w:t>
      </w:r>
      <w:r>
        <w:rPr>
          <w:rFonts w:cs="Times New Roman"/>
        </w:rPr>
        <w:t xml:space="preserve">. Changes made to </w:t>
      </w:r>
      <w:r w:rsidRPr="00FB0311">
        <w:rPr>
          <w:rFonts w:cs="Times New Roman"/>
        </w:rPr>
        <w:t>legislati</w:t>
      </w:r>
      <w:r>
        <w:rPr>
          <w:rFonts w:cs="Times New Roman"/>
        </w:rPr>
        <w:t>on</w:t>
      </w:r>
      <w:r w:rsidRPr="00FB0311">
        <w:rPr>
          <w:rFonts w:cs="Times New Roman"/>
        </w:rPr>
        <w:t xml:space="preserve"> include:</w:t>
      </w:r>
    </w:p>
    <w:p w14:paraId="4D6672A5" w14:textId="77777777" w:rsidR="00C0115F" w:rsidRPr="00FB0311" w:rsidRDefault="00C0115F" w:rsidP="00C0115F">
      <w:pPr>
        <w:numPr>
          <w:ilvl w:val="0"/>
          <w:numId w:val="28"/>
        </w:numPr>
        <w:spacing w:line="259" w:lineRule="auto"/>
        <w:rPr>
          <w:rFonts w:cs="Times New Roman"/>
        </w:rPr>
      </w:pPr>
      <w:r w:rsidRPr="00FB0311">
        <w:rPr>
          <w:rFonts w:cs="Times New Roman"/>
        </w:rPr>
        <w:t>Updating ambulance regulations to allow NPs to work as medical directors and provide real-time medical advice to paramedics.</w:t>
      </w:r>
    </w:p>
    <w:p w14:paraId="6E490220" w14:textId="77777777" w:rsidR="00C0115F" w:rsidRPr="00FB0311" w:rsidRDefault="00C0115F" w:rsidP="00C0115F">
      <w:pPr>
        <w:numPr>
          <w:ilvl w:val="0"/>
          <w:numId w:val="28"/>
        </w:numPr>
        <w:spacing w:line="259" w:lineRule="auto"/>
        <w:rPr>
          <w:rFonts w:cs="Times New Roman"/>
        </w:rPr>
      </w:pPr>
      <w:r w:rsidRPr="00FB0311">
        <w:rPr>
          <w:rFonts w:cs="Times New Roman"/>
        </w:rPr>
        <w:t>Allowing NPs to act as independent primary care providers in nursing homes.</w:t>
      </w:r>
    </w:p>
    <w:p w14:paraId="01E36BD5" w14:textId="77777777" w:rsidR="00C0115F" w:rsidRPr="00645381" w:rsidRDefault="00C0115F" w:rsidP="00C0115F">
      <w:pPr>
        <w:numPr>
          <w:ilvl w:val="0"/>
          <w:numId w:val="28"/>
        </w:numPr>
        <w:spacing w:line="259" w:lineRule="auto"/>
        <w:rPr>
          <w:rFonts w:cs="Times New Roman"/>
        </w:rPr>
      </w:pPr>
      <w:r w:rsidRPr="00FB0311">
        <w:rPr>
          <w:rFonts w:cs="Times New Roman"/>
        </w:rPr>
        <w:t>Authorizing NPs to complete driver medical examination forms.</w:t>
      </w:r>
    </w:p>
    <w:p w14:paraId="0CAC7491" w14:textId="77777777" w:rsidR="00C0115F" w:rsidRPr="00FB0311" w:rsidRDefault="00C0115F" w:rsidP="00C0115F">
      <w:pPr>
        <w:rPr>
          <w:rFonts w:cs="Times New Roman"/>
        </w:rPr>
      </w:pPr>
      <w:r w:rsidRPr="00FB0311">
        <w:rPr>
          <w:rFonts w:cs="Times New Roman"/>
        </w:rPr>
        <w:t>Allowing Nurse Practitioners to</w:t>
      </w:r>
      <w:r>
        <w:rPr>
          <w:rFonts w:cs="Times New Roman"/>
        </w:rPr>
        <w:t xml:space="preserve"> take on these roles and complete these tasks</w:t>
      </w:r>
      <w:r w:rsidRPr="00FB0311">
        <w:rPr>
          <w:rFonts w:cs="Times New Roman"/>
        </w:rPr>
        <w:t xml:space="preserve"> is </w:t>
      </w:r>
      <w:r>
        <w:rPr>
          <w:rFonts w:cs="Times New Roman"/>
        </w:rPr>
        <w:t xml:space="preserve">in line with their typical </w:t>
      </w:r>
      <w:r w:rsidRPr="00FB0311">
        <w:rPr>
          <w:rFonts w:cs="Times New Roman"/>
        </w:rPr>
        <w:t xml:space="preserve">responsibilities, as they </w:t>
      </w:r>
      <w:r>
        <w:rPr>
          <w:rFonts w:cs="Times New Roman"/>
        </w:rPr>
        <w:t xml:space="preserve">are </w:t>
      </w:r>
      <w:r w:rsidRPr="00FB0311">
        <w:rPr>
          <w:rFonts w:cs="Times New Roman"/>
        </w:rPr>
        <w:t>already within their regulated scope of practice under the </w:t>
      </w:r>
      <w:r w:rsidRPr="00FB0311">
        <w:rPr>
          <w:rFonts w:cs="Times New Roman"/>
          <w:i/>
          <w:iCs/>
        </w:rPr>
        <w:t>Health Professions Act</w:t>
      </w:r>
      <w:r w:rsidRPr="00FB0311">
        <w:rPr>
          <w:rFonts w:cs="Times New Roman"/>
        </w:rPr>
        <w:t xml:space="preserve">. </w:t>
      </w:r>
      <w:r>
        <w:rPr>
          <w:rFonts w:cs="Times New Roman"/>
        </w:rPr>
        <w:t xml:space="preserve">Any remaining legislation that limits the ability of Nurse Practitioners to practice as primary health care providers should be identified and amended. </w:t>
      </w:r>
    </w:p>
    <w:p w14:paraId="4F009C45" w14:textId="77777777" w:rsidR="00C0115F" w:rsidRPr="00FB0311" w:rsidRDefault="00C0115F" w:rsidP="00C0115F">
      <w:pPr>
        <w:rPr>
          <w:rFonts w:cs="Times New Roman"/>
        </w:rPr>
      </w:pPr>
    </w:p>
    <w:p w14:paraId="6577D95F" w14:textId="77777777" w:rsidR="00C0115F" w:rsidRPr="00FB0311" w:rsidRDefault="00C0115F" w:rsidP="00C0115F">
      <w:pPr>
        <w:rPr>
          <w:rFonts w:cs="Times New Roman"/>
        </w:rPr>
      </w:pPr>
      <w:r w:rsidRPr="00FB0311">
        <w:rPr>
          <w:rFonts w:cs="Times New Roman"/>
        </w:rPr>
        <w:t>ABmunis administration</w:t>
      </w:r>
      <w:r>
        <w:rPr>
          <w:rFonts w:cs="Times New Roman"/>
        </w:rPr>
        <w:t xml:space="preserve"> and the Small Communities Committee regularly</w:t>
      </w:r>
      <w:r w:rsidRPr="00FB0311">
        <w:rPr>
          <w:rFonts w:cs="Times New Roman"/>
        </w:rPr>
        <w:t xml:space="preserve"> connect with representatives of the NPAA to discuss</w:t>
      </w:r>
      <w:r>
        <w:rPr>
          <w:rFonts w:cs="Times New Roman"/>
        </w:rPr>
        <w:t xml:space="preserve"> alignment of advocacy</w:t>
      </w:r>
      <w:r w:rsidRPr="00FB0311">
        <w:rPr>
          <w:rFonts w:cs="Times New Roman"/>
        </w:rPr>
        <w:t>, any remaining legislative barriers to integration, and steps that both organizations are taking to promote the greater integration of Nurse Practitioners into the health care system.</w:t>
      </w:r>
      <w:r>
        <w:rPr>
          <w:rFonts w:cs="Times New Roman"/>
        </w:rPr>
        <w:t xml:space="preserve"> </w:t>
      </w:r>
    </w:p>
    <w:p w14:paraId="41DB0C05" w14:textId="77777777" w:rsidR="00C0115F" w:rsidRPr="00D273B4" w:rsidRDefault="00C0115F" w:rsidP="00C0115F">
      <w:pPr>
        <w:widowControl w:val="0"/>
        <w:autoSpaceDE w:val="0"/>
        <w:autoSpaceDN w:val="0"/>
        <w:adjustRightInd w:val="0"/>
        <w:ind w:right="317"/>
        <w:rPr>
          <w:rFonts w:eastAsia="Myriad Pro" w:cs="Myriad Pro"/>
        </w:rPr>
      </w:pPr>
    </w:p>
    <w:p w14:paraId="0B68F4FC" w14:textId="77777777" w:rsidR="00C0115F" w:rsidRPr="00075C04" w:rsidRDefault="00C0115F" w:rsidP="00C0115F">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548B20DE" w14:textId="77777777" w:rsidR="00C0115F" w:rsidRDefault="00C0115F" w:rsidP="00C0115F">
      <w:pPr>
        <w:spacing w:line="259" w:lineRule="auto"/>
      </w:pPr>
      <w:r>
        <w:t xml:space="preserve">This resolution aligns with ABmunis priority initiative, Access to Health Care Outside of Metropolitan Areas. </w:t>
      </w:r>
      <w:r w:rsidRPr="0038599A">
        <w:t>If this resolution is passed, it would be forwarded to the Government of Alberta for response and further advocacy would be recommended to A</w:t>
      </w:r>
      <w:r>
        <w:t>Bmuni</w:t>
      </w:r>
      <w:r w:rsidRPr="0038599A">
        <w:t>s</w:t>
      </w:r>
      <w:r>
        <w:t>’</w:t>
      </w:r>
      <w:r w:rsidRPr="0038599A">
        <w:t xml:space="preserve"> Board by the Small Communities Committee in the context of related priorities and positions.       </w:t>
      </w:r>
    </w:p>
    <w:p w14:paraId="7878BCC3" w14:textId="77777777" w:rsidR="00C0115F" w:rsidRDefault="00C0115F" w:rsidP="00C0115F">
      <w:pPr>
        <w:spacing w:line="259" w:lineRule="auto"/>
      </w:pPr>
    </w:p>
    <w:p w14:paraId="50F2E909" w14:textId="11E2E0E1" w:rsidR="00C0115F" w:rsidRDefault="00C0115F">
      <w:r>
        <w:br w:type="page"/>
      </w:r>
    </w:p>
    <w:p w14:paraId="428066F5" w14:textId="77777777" w:rsidR="00B66EA6" w:rsidRPr="00F65E14" w:rsidRDefault="00B66EA6" w:rsidP="00F65E14">
      <w:pPr>
        <w:pStyle w:val="Heading1"/>
        <w:rPr>
          <w:sz w:val="36"/>
          <w:szCs w:val="36"/>
        </w:rPr>
      </w:pPr>
      <w:bookmarkStart w:id="16" w:name="_Toc141364350"/>
      <w:r w:rsidRPr="00F65E14">
        <w:rPr>
          <w:sz w:val="36"/>
          <w:szCs w:val="36"/>
        </w:rPr>
        <w:t>B10: Expand Capacity to Train Combined Laboratory and X-Ray Technologists for Rural Alberta</w:t>
      </w:r>
      <w:bookmarkEnd w:id="16"/>
    </w:p>
    <w:p w14:paraId="52FAA177" w14:textId="77777777" w:rsidR="00B66EA6" w:rsidRPr="00E252B9" w:rsidRDefault="00B66EA6" w:rsidP="00B66EA6">
      <w:pPr>
        <w:spacing w:line="259" w:lineRule="auto"/>
        <w:rPr>
          <w:rFonts w:eastAsia="Myriad Pro" w:cs="Myriad Pro"/>
          <w:b/>
          <w:bCs/>
        </w:rPr>
      </w:pPr>
    </w:p>
    <w:p w14:paraId="7411319D" w14:textId="77777777" w:rsidR="00B66EA6" w:rsidRPr="00B66EA6" w:rsidRDefault="00B66EA6" w:rsidP="00F65E14">
      <w:pPr>
        <w:pBdr>
          <w:bottom w:val="single" w:sz="4" w:space="1" w:color="auto"/>
        </w:pBdr>
        <w:rPr>
          <w:b/>
          <w:sz w:val="26"/>
          <w:szCs w:val="26"/>
        </w:rPr>
      </w:pPr>
      <w:r w:rsidRPr="00F65E14">
        <w:rPr>
          <w:rFonts w:asciiTheme="majorHAnsi" w:hAnsiTheme="majorHAnsi"/>
          <w:color w:val="404040" w:themeColor="text1" w:themeTint="BF"/>
          <w:sz w:val="26"/>
          <w:szCs w:val="26"/>
        </w:rPr>
        <w:t>Moved by: Town of Sundre</w:t>
      </w:r>
    </w:p>
    <w:p w14:paraId="52A936A4" w14:textId="77777777" w:rsidR="00B66EA6" w:rsidRPr="00B66EA6" w:rsidRDefault="00B66EA6" w:rsidP="00F65E14">
      <w:pPr>
        <w:pBdr>
          <w:bottom w:val="single" w:sz="4" w:space="1" w:color="auto"/>
        </w:pBdr>
        <w:rPr>
          <w:b/>
          <w:sz w:val="26"/>
          <w:szCs w:val="26"/>
        </w:rPr>
      </w:pPr>
      <w:r w:rsidRPr="00F65E14">
        <w:rPr>
          <w:rFonts w:asciiTheme="majorHAnsi" w:hAnsiTheme="majorHAnsi"/>
          <w:color w:val="404040" w:themeColor="text1" w:themeTint="BF"/>
          <w:sz w:val="26"/>
          <w:szCs w:val="26"/>
        </w:rPr>
        <w:t>Seconded by: Town of Olds</w:t>
      </w:r>
    </w:p>
    <w:p w14:paraId="40A20CEA" w14:textId="77777777" w:rsidR="00B66EA6" w:rsidRDefault="00B66EA6" w:rsidP="00B66EA6">
      <w:pPr>
        <w:adjustRightInd w:val="0"/>
        <w:spacing w:line="259" w:lineRule="auto"/>
        <w:rPr>
          <w:rFonts w:eastAsia="Myriad Pro" w:cs="Myriad Pro"/>
          <w:b/>
          <w:bCs/>
        </w:rPr>
      </w:pPr>
    </w:p>
    <w:p w14:paraId="23D656F5" w14:textId="77777777" w:rsidR="00B66EA6" w:rsidRPr="00D65482"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all disciplines of healthcare in Alberta are experiencing shortages of qualified professionals and rural areas are experiencing even greater shortages than urban sites; </w:t>
      </w:r>
    </w:p>
    <w:p w14:paraId="70D2C8B2"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rural healthcare facilities require staff with a wider, multi-disciplinary skill set, known as a </w:t>
      </w:r>
      <w:r w:rsidRPr="00D65482">
        <w:rPr>
          <w:rFonts w:ascii="Franklin Gothic Book" w:eastAsia="Times New Roman" w:hAnsi="Franklin Gothic Book" w:cs="Times New Roman"/>
          <w:color w:val="000000"/>
          <w:spacing w:val="1"/>
          <w:bdr w:val="none" w:sz="0" w:space="0" w:color="auto" w:frame="1"/>
        </w:rPr>
        <w:t>Combined Laboratory and X-Ray Technologist</w:t>
      </w:r>
      <w:r w:rsidRPr="00D65482">
        <w:rPr>
          <w:rFonts w:ascii="Franklin Gothic Book" w:eastAsia="Times New Roman" w:hAnsi="Franklin Gothic Book" w:cs="Times New Roman"/>
          <w:color w:val="000000"/>
          <w:spacing w:val="1"/>
        </w:rPr>
        <w:t xml:space="preserve"> (CLXT), than the staff that are required in conventional urban settings; </w:t>
      </w:r>
    </w:p>
    <w:p w14:paraId="616A50BE"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p>
    <w:p w14:paraId="46A8816F"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CLXT skill sets are mandatory for rural healthcare locations, and inadequate numbers of students are being trained at the </w:t>
      </w:r>
      <w:r w:rsidRPr="00D65482">
        <w:rPr>
          <w:rFonts w:ascii="Franklin Gothic Book" w:eastAsia="Times New Roman" w:hAnsi="Franklin Gothic Book" w:cs="Times New Roman"/>
          <w:color w:val="000000"/>
          <w:spacing w:val="1"/>
          <w:bdr w:val="none" w:sz="0" w:space="0" w:color="auto" w:frame="1"/>
        </w:rPr>
        <w:t>Northern Alberta Institute of Technology</w:t>
      </w:r>
      <w:r w:rsidRPr="00D65482">
        <w:rPr>
          <w:rFonts w:ascii="Franklin Gothic Book" w:eastAsia="Times New Roman" w:hAnsi="Franklin Gothic Book" w:cs="Times New Roman"/>
          <w:color w:val="000000"/>
          <w:spacing w:val="1"/>
        </w:rPr>
        <w:t xml:space="preserve"> (NAIT) to meet the need in rural Alberta; </w:t>
      </w:r>
    </w:p>
    <w:p w14:paraId="497A5531"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p>
    <w:p w14:paraId="752318C8" w14:textId="77777777" w:rsidR="00B66EA6" w:rsidRPr="00D65482"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NAIT is the only institution offering this training in Alberta, with a current class size of forty students per year. NAIT has indicated that they have the capacity within their infrastructure to increase their class size by an additional twenty students if they have the clinical sites to support student training and/or a viable option of simulation training that will allow for the increase in students; </w:t>
      </w:r>
    </w:p>
    <w:p w14:paraId="5E7AA4A5" w14:textId="77777777" w:rsidR="00B66EA6" w:rsidRPr="00D65482"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NAIT has also advised that they are committed to exploring ways to increase their CLXT intake; and</w:t>
      </w:r>
    </w:p>
    <w:p w14:paraId="220B2EAD"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rPr>
        <w:t>WHEREAS</w:t>
      </w:r>
      <w:r w:rsidRPr="00D65482">
        <w:rPr>
          <w:rFonts w:ascii="Franklin Gothic Book" w:eastAsia="Times New Roman" w:hAnsi="Franklin Gothic Book" w:cs="Times New Roman"/>
          <w:color w:val="000000"/>
          <w:spacing w:val="1"/>
        </w:rPr>
        <w:t xml:space="preserve"> the province’s Alberta 2030 vision is focused on the post-secondary system and being highly responsive to labour market needs.</w:t>
      </w:r>
    </w:p>
    <w:p w14:paraId="220A696F" w14:textId="77777777" w:rsidR="00B66EA6" w:rsidRPr="00D65482" w:rsidRDefault="00B66EA6" w:rsidP="00B66EA6">
      <w:pPr>
        <w:shd w:val="clear" w:color="auto" w:fill="FFFFFF"/>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color w:val="000000"/>
          <w:spacing w:val="1"/>
        </w:rPr>
        <w:t> </w:t>
      </w:r>
    </w:p>
    <w:p w14:paraId="047B7EDA" w14:textId="77777777" w:rsidR="00B66EA6" w:rsidRPr="00D65482" w:rsidRDefault="00B66EA6" w:rsidP="00B66EA6">
      <w:pPr>
        <w:shd w:val="clear" w:color="auto" w:fill="FFFFFF"/>
        <w:textAlignment w:val="top"/>
        <w:rPr>
          <w:rFonts w:ascii="Franklin Gothic Book" w:eastAsia="Times New Roman" w:hAnsi="Franklin Gothic Book" w:cs="Times New Roman"/>
          <w:color w:val="000000"/>
          <w:spacing w:val="1"/>
        </w:rPr>
      </w:pPr>
      <w:r w:rsidRPr="00D65482">
        <w:rPr>
          <w:rFonts w:ascii="Franklin Gothic Book" w:eastAsia="Times New Roman" w:hAnsi="Franklin Gothic Book" w:cs="Times New Roman"/>
          <w:b/>
          <w:bCs/>
          <w:color w:val="000000"/>
          <w:spacing w:val="1"/>
          <w:bdr w:val="none" w:sz="0" w:space="0" w:color="auto" w:frame="1"/>
        </w:rPr>
        <w:t>IT IS THEREFORE RESOLVED</w:t>
      </w:r>
      <w:r w:rsidRPr="00D65482">
        <w:rPr>
          <w:rFonts w:ascii="Franklin Gothic Book" w:eastAsia="Times New Roman" w:hAnsi="Franklin Gothic Book" w:cs="Times New Roman"/>
          <w:color w:val="000000"/>
          <w:spacing w:val="1"/>
          <w:bdr w:val="none" w:sz="0" w:space="0" w:color="auto" w:frame="1"/>
        </w:rPr>
        <w:t xml:space="preserve"> </w:t>
      </w:r>
      <w:r w:rsidRPr="00D65482">
        <w:rPr>
          <w:rFonts w:ascii="Franklin Gothic Book" w:eastAsia="Times New Roman" w:hAnsi="Franklin Gothic Book" w:cs="Times New Roman"/>
          <w:b/>
          <w:bCs/>
          <w:color w:val="000000"/>
          <w:spacing w:val="1"/>
          <w:bdr w:val="none" w:sz="0" w:space="0" w:color="auto" w:frame="1"/>
        </w:rPr>
        <w:t>THAT</w:t>
      </w:r>
      <w:r w:rsidRPr="00D65482">
        <w:rPr>
          <w:rFonts w:ascii="Franklin Gothic Book" w:eastAsia="Times New Roman" w:hAnsi="Franklin Gothic Book" w:cs="Times New Roman"/>
          <w:color w:val="000000"/>
          <w:spacing w:val="1"/>
          <w:bdr w:val="none" w:sz="0" w:space="0" w:color="auto" w:frame="1"/>
        </w:rPr>
        <w:t xml:space="preserve">  Alberta Municipalities  advocate for the Government of Alberta to collaborate with</w:t>
      </w:r>
      <w:r>
        <w:rPr>
          <w:rFonts w:ascii="Franklin Gothic Book" w:eastAsia="Times New Roman" w:hAnsi="Franklin Gothic Book" w:cs="Times New Roman"/>
          <w:color w:val="000000"/>
          <w:spacing w:val="1"/>
          <w:bdr w:val="none" w:sz="0" w:space="0" w:color="auto" w:frame="1"/>
        </w:rPr>
        <w:t xml:space="preserve"> </w:t>
      </w:r>
      <w:r w:rsidRPr="00D65482">
        <w:rPr>
          <w:rFonts w:ascii="Franklin Gothic Book" w:eastAsia="Times New Roman" w:hAnsi="Franklin Gothic Book" w:cs="Times New Roman"/>
          <w:color w:val="000000"/>
          <w:spacing w:val="1"/>
          <w:bdr w:val="none" w:sz="0" w:space="0" w:color="auto" w:frame="1"/>
        </w:rPr>
        <w:t>post-secondary institutions to expand the number of seats available to train Combined Laboratory and X-Ray Technologist (CLXT) for rural Alberta by increasing the number of seats for CLXT training at NAIT by twenty seats and explor</w:t>
      </w:r>
      <w:r>
        <w:rPr>
          <w:rFonts w:ascii="Franklin Gothic Book" w:eastAsia="Times New Roman" w:hAnsi="Franklin Gothic Book" w:cs="Times New Roman"/>
          <w:color w:val="000000"/>
          <w:spacing w:val="1"/>
          <w:bdr w:val="none" w:sz="0" w:space="0" w:color="auto" w:frame="1"/>
        </w:rPr>
        <w:t>ing</w:t>
      </w:r>
      <w:r w:rsidRPr="00D65482">
        <w:rPr>
          <w:rFonts w:ascii="Franklin Gothic Book" w:eastAsia="Times New Roman" w:hAnsi="Franklin Gothic Book" w:cs="Times New Roman"/>
          <w:color w:val="000000"/>
          <w:spacing w:val="1"/>
          <w:bdr w:val="none" w:sz="0" w:space="0" w:color="auto" w:frame="1"/>
        </w:rPr>
        <w:t xml:space="preserve"> means by which an additional twenty seat capacity (to a total of 80 students annually) can be created at NAIT or another Alberta post-secondary institution.</w:t>
      </w:r>
    </w:p>
    <w:p w14:paraId="10BE152A" w14:textId="77777777" w:rsidR="00B66EA6" w:rsidRPr="00075C04" w:rsidRDefault="00B66EA6" w:rsidP="00B66EA6">
      <w:pPr>
        <w:adjustRightInd w:val="0"/>
        <w:rPr>
          <w:rFonts w:eastAsia="Myriad Pro" w:cs="Myriad Pro"/>
          <w:b/>
          <w:bCs/>
        </w:rPr>
      </w:pPr>
    </w:p>
    <w:p w14:paraId="673EA6ED" w14:textId="77777777" w:rsidR="00B66EA6" w:rsidRDefault="00B66EA6" w:rsidP="00B66EA6">
      <w:pPr>
        <w:adjustRightInd w:val="0"/>
        <w:rPr>
          <w:rFonts w:eastAsia="Myriad Pro" w:cs="Myriad Pro"/>
          <w:b/>
          <w:bCs/>
        </w:rPr>
      </w:pPr>
      <w:r w:rsidRPr="00075C04">
        <w:rPr>
          <w:rFonts w:eastAsia="Myriad Pro" w:cs="Myriad Pro"/>
          <w:b/>
          <w:bCs/>
        </w:rPr>
        <w:t>BACKGROUND:</w:t>
      </w:r>
    </w:p>
    <w:p w14:paraId="6996B48D" w14:textId="353345B7" w:rsidR="00B66EA6" w:rsidRPr="005E3CF1" w:rsidRDefault="00B66EA6" w:rsidP="5BB5987B">
      <w:pPr>
        <w:shd w:val="clear" w:color="auto" w:fill="FFFFFF" w:themeFill="background1"/>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The Alberta landscape is dotted with many small rural hospitals.  Although small, they are mighty, and provide an essential service to many Albertans. Often remote, these facilities offer a buffer for the injured and sick from the chronically overcrowded big city emergency rooms. Many rural hospitals offer minor surgeries, obstetrics, pre- and post-operative care, and palliative and long-term care, which helps to take the pressure off the city hospitals.  These hospitals also allow local citizens to receive quality health care close to home and family.</w:t>
      </w:r>
    </w:p>
    <w:p w14:paraId="559978FC" w14:textId="5984FEBE" w:rsidR="00B66EA6" w:rsidRPr="005E3CF1" w:rsidRDefault="00B66EA6" w:rsidP="236AB976">
      <w:pPr>
        <w:shd w:val="clear" w:color="auto" w:fill="FFFFFF" w:themeFill="background1"/>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One discipline where staff shortages have become a particularly serious concern is the combined Lab and X-ray Laboratory and X-Ray Technologist (CLXT). This part of our hospital’s team is vital in assisting with efficient diagnosis and treatment and is essential to keeping a rural emergency room open. These combined skills are specific to, and mandatory for, rural hospitals, and staff shortages in this discipline are apparent across the Province. Rural hospitals are often limited in the number of staff they can hire by budgetary constraints and therefore in many cases cannot afford to hire both a position for lab and for x-ray as separate personnel. The combined CLXT provides a cost-effective way to fill both positions with a single staff member.</w:t>
      </w:r>
    </w:p>
    <w:p w14:paraId="7BC34DBC" w14:textId="77777777" w:rsidR="00B66EA6" w:rsidRPr="005E3CF1" w:rsidRDefault="00B66EA6" w:rsidP="00B66EA6">
      <w:pPr>
        <w:shd w:val="clear" w:color="auto" w:fill="FFFFFF"/>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 xml:space="preserve">The </w:t>
      </w:r>
      <w:hyperlink r:id="rId40" w:history="1">
        <w:r w:rsidRPr="005E3CF1">
          <w:rPr>
            <w:rFonts w:ascii="Franklin Gothic Book" w:eastAsia="Times New Roman" w:hAnsi="Franklin Gothic Book" w:cs="Times New Roman"/>
            <w:color w:val="0563C1"/>
            <w:spacing w:val="1"/>
            <w:u w:val="single"/>
          </w:rPr>
          <w:t>Alberta Health Services website</w:t>
        </w:r>
      </w:hyperlink>
      <w:r w:rsidRPr="005E3CF1">
        <w:rPr>
          <w:rFonts w:ascii="Franklin Gothic Book" w:eastAsia="Times New Roman" w:hAnsi="Franklin Gothic Book" w:cs="Times New Roman"/>
          <w:color w:val="000000"/>
          <w:spacing w:val="1"/>
        </w:rPr>
        <w:t xml:space="preserve"> includes the following statement:</w:t>
      </w:r>
    </w:p>
    <w:p w14:paraId="63C4FD25" w14:textId="5C1460A0" w:rsidR="00B66EA6" w:rsidRDefault="00B66EA6" w:rsidP="009D08DA">
      <w:pPr>
        <w:shd w:val="clear" w:color="auto" w:fill="FFFFFF"/>
        <w:ind w:left="720"/>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“Combined laboratory and x-ray technologists play a critically important role in the diagnosis, disease prevention and public health surveillance. They are responsible for collecting, preparing and analyzing patient samples, providing general patient care and taking blood. They conduct medical laboratory tests and administer electrocardiograms. They are also responsible for general radiography exams (X-ray). Combined laboratory and x-ray technologists are responsible to perform site specific manual and automated approved laboratory procedures, diagnostic imaging exams and related duties, following established standards and practices defined by the ACCLXT (Alberta College of Combined Laboratory and X-ray Technicians), CPSA (College of Physicians and Surgeons of Alberta) and HPA (Health Professions Act).”</w:t>
      </w:r>
    </w:p>
    <w:p w14:paraId="68D1B939" w14:textId="77777777" w:rsidR="009D08DA" w:rsidRDefault="009D08DA" w:rsidP="009D08DA">
      <w:pPr>
        <w:shd w:val="clear" w:color="auto" w:fill="FFFFFF"/>
        <w:ind w:left="720"/>
        <w:textAlignment w:val="top"/>
        <w:rPr>
          <w:rFonts w:ascii="Franklin Gothic Book" w:eastAsia="Times New Roman" w:hAnsi="Franklin Gothic Book" w:cs="Times New Roman"/>
          <w:color w:val="000000"/>
          <w:spacing w:val="1"/>
        </w:rPr>
      </w:pPr>
    </w:p>
    <w:p w14:paraId="1730504E" w14:textId="77777777" w:rsidR="00B66EA6" w:rsidRPr="005E3CF1"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NAIT is the only post-secondary institution providing this specialized program, offering forty (40) seats annually. Increasing those seat numbers, from forty to eighty would significantly address the current demand in rural Alberta. NAIT currently has twenty new seats and thereafter increasing NAIT’s capacity, and/or adding another institution with capability to offer this training, may be enough to meet current demand. Currently, NAIT receives 500 applications for the program, and interviews approximately 200 people for each intake of the 40 seats. This demonstrates that the demand for the current program is very high and filling additional seats would not be an issue.</w:t>
      </w:r>
    </w:p>
    <w:p w14:paraId="33858E56" w14:textId="77777777" w:rsidR="00B66EA6" w:rsidRPr="005E3CF1" w:rsidRDefault="00B66EA6" w:rsidP="00B66EA6">
      <w:pPr>
        <w:shd w:val="clear" w:color="auto" w:fill="FFFFFF"/>
        <w:spacing w:after="216"/>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Access to health facilities and trained health care professionals in rural areas is essential to the sustainability and economic growth of our Province as a whole. Skill specific training, in adequate numbers, is necessary to foster growth and sustainability in rural Alberta. The request for the Government of Alberta to support additional post-secondary seats for CLXT training aligns well with the already developed Alberta 2030 vision:</w:t>
      </w:r>
    </w:p>
    <w:p w14:paraId="25B25674" w14:textId="77777777" w:rsidR="00B66EA6" w:rsidRPr="005E3CF1" w:rsidRDefault="00B66EA6" w:rsidP="00B66EA6">
      <w:pPr>
        <w:numPr>
          <w:ilvl w:val="0"/>
          <w:numId w:val="29"/>
        </w:numPr>
        <w:shd w:val="clear" w:color="auto" w:fill="FFFFFF"/>
        <w:ind w:left="1020"/>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“Alberta’s world-class post-secondary system will equip Albertans with the skills, knowledge and competencies they need to succeed in their lifelong pursuits.”</w:t>
      </w:r>
    </w:p>
    <w:p w14:paraId="45AB787B" w14:textId="77777777" w:rsidR="00B66EA6" w:rsidRPr="005E3CF1" w:rsidRDefault="00B66EA6" w:rsidP="00B66EA6">
      <w:pPr>
        <w:numPr>
          <w:ilvl w:val="0"/>
          <w:numId w:val="29"/>
        </w:numPr>
        <w:shd w:val="clear" w:color="auto" w:fill="FFFFFF"/>
        <w:ind w:left="1020"/>
        <w:textAlignment w:val="top"/>
        <w:rPr>
          <w:rFonts w:ascii="Franklin Gothic Book" w:eastAsia="Times New Roman" w:hAnsi="Franklin Gothic Book" w:cs="Times New Roman"/>
          <w:color w:val="000000"/>
          <w:spacing w:val="1"/>
        </w:rPr>
      </w:pPr>
      <w:r w:rsidRPr="005E3CF1">
        <w:rPr>
          <w:rFonts w:ascii="Franklin Gothic Book" w:eastAsia="Times New Roman" w:hAnsi="Franklin Gothic Book" w:cs="Times New Roman"/>
          <w:color w:val="000000"/>
          <w:spacing w:val="1"/>
        </w:rPr>
        <w:t>“The system will be highly responsive to labour market needs and through innovative programming and excellence in research, contribute to the betterment of an innovative and prosperous Alberta.”</w:t>
      </w:r>
    </w:p>
    <w:p w14:paraId="5E39E671" w14:textId="77777777" w:rsidR="00B66EA6" w:rsidRDefault="00B66EA6" w:rsidP="00B66EA6">
      <w:pPr>
        <w:widowControl w:val="0"/>
        <w:autoSpaceDE w:val="0"/>
        <w:autoSpaceDN w:val="0"/>
        <w:adjustRightInd w:val="0"/>
        <w:ind w:right="317"/>
        <w:rPr>
          <w:rFonts w:eastAsia="Myriad Pro" w:cs="Myriad Pro"/>
        </w:rPr>
      </w:pPr>
    </w:p>
    <w:p w14:paraId="6E4A5C22" w14:textId="77777777" w:rsidR="00B66EA6" w:rsidRDefault="00B66EA6" w:rsidP="00B66EA6">
      <w:pPr>
        <w:widowControl w:val="0"/>
        <w:autoSpaceDE w:val="0"/>
        <w:autoSpaceDN w:val="0"/>
        <w:adjustRightInd w:val="0"/>
        <w:ind w:right="317"/>
        <w:rPr>
          <w:rFonts w:eastAsia="Myriad Pro" w:cs="Myriad Pro"/>
        </w:rPr>
      </w:pPr>
      <w:r>
        <w:rPr>
          <w:rFonts w:eastAsia="Myriad Pro" w:cs="Myriad Pro"/>
        </w:rPr>
        <w:t xml:space="preserve">This resolution was also adopted by RMA in November 2022, providing the opportunity for joint advocacy on this issue. </w:t>
      </w:r>
    </w:p>
    <w:p w14:paraId="35BD7173" w14:textId="77777777" w:rsidR="00B66EA6" w:rsidRPr="005E3CF1" w:rsidRDefault="00B66EA6" w:rsidP="00B66EA6">
      <w:pPr>
        <w:widowControl w:val="0"/>
        <w:autoSpaceDE w:val="0"/>
        <w:autoSpaceDN w:val="0"/>
        <w:adjustRightInd w:val="0"/>
        <w:ind w:right="317"/>
        <w:rPr>
          <w:rFonts w:eastAsia="Myriad Pro" w:cs="Myriad Pro"/>
        </w:rPr>
      </w:pPr>
    </w:p>
    <w:p w14:paraId="3FB60E3C" w14:textId="77777777" w:rsidR="00B66EA6" w:rsidRPr="00075C04" w:rsidRDefault="00B66EA6" w:rsidP="00B66EA6">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464CFC3F" w14:textId="77777777" w:rsidR="00B66EA6" w:rsidRDefault="00B66EA6" w:rsidP="00B66EA6">
      <w:pPr>
        <w:spacing w:line="259" w:lineRule="auto"/>
      </w:pPr>
      <w:r>
        <w:t>ABmunis does not currently have a position on this specific issue; however, this resolution aligns with past advocacy on access to medical imaging. If this resolution is passed, it would be forwarded to the Government of Alberta for response and further advocacy would be recommended to ABmunis’ Board by the Safe and Healthy Communities Committee within the context of related priorities and positions.</w:t>
      </w:r>
    </w:p>
    <w:p w14:paraId="4C6AEE94" w14:textId="77777777" w:rsidR="009D08DA" w:rsidRDefault="009D08DA" w:rsidP="00B66EA6">
      <w:pPr>
        <w:spacing w:line="259" w:lineRule="auto"/>
      </w:pPr>
    </w:p>
    <w:p w14:paraId="2BA40B3A" w14:textId="4F4F7561" w:rsidR="009D08DA" w:rsidRDefault="009D08DA">
      <w:r>
        <w:br w:type="page"/>
      </w:r>
    </w:p>
    <w:p w14:paraId="704B38EF" w14:textId="77777777" w:rsidR="00635389" w:rsidRPr="00F65E14" w:rsidRDefault="00635389" w:rsidP="00F65E14">
      <w:pPr>
        <w:pStyle w:val="Heading1"/>
        <w:rPr>
          <w:sz w:val="36"/>
          <w:szCs w:val="36"/>
        </w:rPr>
      </w:pPr>
      <w:bookmarkStart w:id="17" w:name="_Toc141364351"/>
      <w:r w:rsidRPr="00F65E14">
        <w:rPr>
          <w:sz w:val="36"/>
          <w:szCs w:val="36"/>
        </w:rPr>
        <w:t>B11: Maintaining Non-Partisan Municipal Elections</w:t>
      </w:r>
      <w:bookmarkEnd w:id="17"/>
    </w:p>
    <w:p w14:paraId="10D426B5" w14:textId="77777777" w:rsidR="00635389" w:rsidRPr="00952839" w:rsidRDefault="00635389" w:rsidP="00635389">
      <w:pPr>
        <w:spacing w:line="259" w:lineRule="auto"/>
        <w:rPr>
          <w:rFonts w:eastAsia="Myriad Pro" w:cs="Myriad Pro"/>
          <w:b/>
          <w:bCs/>
        </w:rPr>
      </w:pPr>
    </w:p>
    <w:p w14:paraId="35DDA73A" w14:textId="77777777" w:rsidR="00635389" w:rsidRPr="00635389" w:rsidRDefault="00635389"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City of Brooks</w:t>
      </w:r>
    </w:p>
    <w:p w14:paraId="13651BC3" w14:textId="77777777" w:rsidR="00635389" w:rsidRPr="00635389" w:rsidRDefault="00635389"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Village of Duchess</w:t>
      </w:r>
    </w:p>
    <w:p w14:paraId="28E6CA74" w14:textId="77777777" w:rsidR="00635389" w:rsidRDefault="00635389" w:rsidP="00635389">
      <w:pPr>
        <w:adjustRightInd w:val="0"/>
        <w:spacing w:line="259" w:lineRule="auto"/>
        <w:rPr>
          <w:rFonts w:eastAsia="Myriad Pro" w:cs="Myriad Pro"/>
          <w:b/>
          <w:bCs/>
        </w:rPr>
      </w:pPr>
    </w:p>
    <w:p w14:paraId="38F189F9" w14:textId="77777777" w:rsidR="00635389" w:rsidRDefault="00635389" w:rsidP="00635389">
      <w:pPr>
        <w:adjustRightInd w:val="0"/>
        <w:rPr>
          <w:rFonts w:eastAsia="Myriad Pro" w:cs="Myriad Pro"/>
          <w:i/>
          <w:iCs/>
        </w:rPr>
      </w:pPr>
      <w:r w:rsidRPr="00BF200E">
        <w:rPr>
          <w:rFonts w:eastAsia="Myriad Pro" w:cs="Myriad Pro"/>
          <w:b/>
          <w:bCs/>
        </w:rPr>
        <w:t>WHEREAS</w:t>
      </w:r>
      <w:r>
        <w:rPr>
          <w:rFonts w:eastAsia="Myriad Pro" w:cs="Myriad Pro"/>
          <w:bCs/>
          <w:iCs/>
        </w:rPr>
        <w:t xml:space="preserve"> municipal elections in Alberta have been predominantly free from political party influence, affording local elected officials the autonomy to debate and vote on community issues based on the best interests of their community;</w:t>
      </w:r>
    </w:p>
    <w:p w14:paraId="2546FA63" w14:textId="77777777" w:rsidR="00635389" w:rsidRPr="00075C04" w:rsidRDefault="00635389" w:rsidP="00635389">
      <w:pPr>
        <w:adjustRightInd w:val="0"/>
        <w:rPr>
          <w:rFonts w:eastAsia="Myriad Pro" w:cs="Myriad Pro"/>
          <w:i/>
          <w:iCs/>
        </w:rPr>
      </w:pPr>
    </w:p>
    <w:p w14:paraId="2F007524" w14:textId="77777777" w:rsidR="00635389" w:rsidRDefault="00635389" w:rsidP="00635389">
      <w:pPr>
        <w:adjustRightInd w:val="0"/>
        <w:rPr>
          <w:rFonts w:eastAsia="Myriad Pro" w:cs="Myriad Pro"/>
          <w:i/>
          <w:iCs/>
        </w:rPr>
      </w:pPr>
      <w:r w:rsidRPr="00075C04">
        <w:rPr>
          <w:rFonts w:eastAsia="Myriad Pro" w:cs="Myriad Pro"/>
          <w:b/>
          <w:bCs/>
        </w:rPr>
        <w:t>WHEREAS</w:t>
      </w:r>
      <w:r>
        <w:rPr>
          <w:rFonts w:eastAsia="Myriad Pro" w:cs="Myriad Pro"/>
        </w:rPr>
        <w:t xml:space="preserve"> at the Provincial level there has been comment on opening the door to having political parties at the local level;</w:t>
      </w:r>
    </w:p>
    <w:p w14:paraId="3F9AC35D" w14:textId="77777777" w:rsidR="00635389" w:rsidRPr="00C27F51" w:rsidRDefault="00635389" w:rsidP="00635389">
      <w:pPr>
        <w:adjustRightInd w:val="0"/>
        <w:rPr>
          <w:rFonts w:eastAsia="Myriad Pro" w:cs="Myriad Pro"/>
        </w:rPr>
      </w:pPr>
    </w:p>
    <w:p w14:paraId="2F45A618" w14:textId="77777777" w:rsidR="00635389" w:rsidRDefault="00635389" w:rsidP="00635389">
      <w:pPr>
        <w:adjustRightInd w:val="0"/>
        <w:rPr>
          <w:rFonts w:ascii="Franklin Gothic Book" w:eastAsia="Calibri" w:hAnsi="Franklin Gothic Book" w:cs="Calibri,Bold"/>
          <w:bCs/>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Cs/>
        </w:rPr>
        <w:t>partisan politics would restrict individual elected officials from independently pursuing the best interests of the municipality but instead bind them by the ideology of the political party they represent; and</w:t>
      </w:r>
    </w:p>
    <w:p w14:paraId="1E01C25C" w14:textId="77777777" w:rsidR="00635389" w:rsidRPr="00C27F51" w:rsidRDefault="00635389" w:rsidP="00635389">
      <w:pPr>
        <w:adjustRightInd w:val="0"/>
        <w:rPr>
          <w:rFonts w:ascii="Franklin Gothic Book" w:eastAsia="Calibri" w:hAnsi="Franklin Gothic Book" w:cs="Calibri"/>
        </w:rPr>
      </w:pPr>
    </w:p>
    <w:p w14:paraId="4489FC84" w14:textId="77777777" w:rsidR="00635389" w:rsidRPr="00C27F51" w:rsidRDefault="00635389" w:rsidP="00635389">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Cs/>
        </w:rPr>
        <w:t xml:space="preserve">the current </w:t>
      </w:r>
      <w:r w:rsidRPr="00B477BD">
        <w:rPr>
          <w:rFonts w:ascii="Franklin Gothic Book" w:eastAsia="Calibri" w:hAnsi="Franklin Gothic Book" w:cs="Calibri,Bold"/>
          <w:bCs/>
          <w:i/>
          <w:iCs/>
        </w:rPr>
        <w:t>Local Authorities Elections Act</w:t>
      </w:r>
      <w:r>
        <w:rPr>
          <w:rFonts w:ascii="Franklin Gothic Book" w:eastAsia="Calibri" w:hAnsi="Franklin Gothic Book" w:cs="Calibri,Bold"/>
          <w:bCs/>
        </w:rPr>
        <w:t xml:space="preserve"> (LAEA) does not explicitly restrict political party influence in local elections.  </w:t>
      </w:r>
      <w:r w:rsidRPr="00C27F51">
        <w:rPr>
          <w:rFonts w:ascii="Franklin Gothic Book" w:eastAsia="Calibri" w:hAnsi="Franklin Gothic Book" w:cs="Calibri"/>
        </w:rPr>
        <w:t xml:space="preserve"> </w:t>
      </w:r>
    </w:p>
    <w:p w14:paraId="7CA93D86" w14:textId="77777777" w:rsidR="00635389" w:rsidRPr="00C27F51" w:rsidRDefault="00635389" w:rsidP="00635389">
      <w:pPr>
        <w:adjustRightInd w:val="0"/>
        <w:rPr>
          <w:rFonts w:ascii="Franklin Gothic Book" w:eastAsia="Calibri" w:hAnsi="Franklin Gothic Book" w:cs="Calibri,Bold"/>
          <w:b/>
          <w:bCs/>
        </w:rPr>
      </w:pPr>
    </w:p>
    <w:p w14:paraId="03AA3B43" w14:textId="77777777" w:rsidR="00635389" w:rsidRDefault="00635389" w:rsidP="00635389">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 xml:space="preserve">Alberta Municipalities </w:t>
      </w:r>
      <w:r>
        <w:rPr>
          <w:rFonts w:eastAsia="Myriad Pro" w:cs="Myriad Pro"/>
        </w:rPr>
        <w:t>advocate to the Provincial Government to</w:t>
      </w:r>
      <w:r w:rsidRPr="00075C04">
        <w:rPr>
          <w:rFonts w:eastAsia="Myriad Pro" w:cs="Myriad Pro"/>
        </w:rPr>
        <w:t xml:space="preserve"> </w:t>
      </w:r>
      <w:r>
        <w:rPr>
          <w:rFonts w:eastAsia="Myriad Pro" w:cs="Myriad Pro"/>
        </w:rPr>
        <w:t xml:space="preserve">refrain from introducing partisan politics in local government elections; </w:t>
      </w:r>
    </w:p>
    <w:p w14:paraId="34B03D4D" w14:textId="77777777" w:rsidR="00635389" w:rsidRDefault="00635389" w:rsidP="00635389">
      <w:pPr>
        <w:adjustRightInd w:val="0"/>
        <w:rPr>
          <w:rFonts w:eastAsia="Myriad Pro" w:cs="Myriad Pro"/>
        </w:rPr>
      </w:pPr>
    </w:p>
    <w:p w14:paraId="682C8325" w14:textId="77777777" w:rsidR="00635389" w:rsidRPr="00075C04" w:rsidRDefault="00635389" w:rsidP="00635389">
      <w:pPr>
        <w:adjustRightInd w:val="0"/>
        <w:rPr>
          <w:rFonts w:ascii="Franklin Gothic Book" w:eastAsia="Calibri" w:hAnsi="Franklin Gothic Book" w:cs="Calibri,Bold"/>
          <w:b/>
          <w:bCs/>
        </w:rPr>
      </w:pPr>
      <w:r w:rsidRPr="00C10484">
        <w:rPr>
          <w:rFonts w:eastAsia="Myriad Pro" w:cs="Myriad Pro"/>
          <w:b/>
        </w:rPr>
        <w:t>AND IT IS FURTHERED RESOLVED THAT</w:t>
      </w:r>
      <w:r>
        <w:rPr>
          <w:rFonts w:eastAsia="Myriad Pro" w:cs="Myriad Pro"/>
        </w:rPr>
        <w:t xml:space="preserve"> Alberta Municipalities advocate for the Government of Alberta to amend the LAEA to prohibit partisanship infiltrating local elections or politics in any way including political party endorsements of local candidates, donations directly or indirectly to local candidates, or by way of any other influence.    </w:t>
      </w:r>
      <w:r w:rsidRPr="00075C04">
        <w:rPr>
          <w:rFonts w:eastAsia="Myriad Pro" w:cs="Myriad Pro"/>
        </w:rPr>
        <w:t xml:space="preserve"> </w:t>
      </w:r>
      <w:r w:rsidRPr="00C27F51">
        <w:rPr>
          <w:rFonts w:eastAsia="Myriad Pro" w:cs="Myriad Pro"/>
          <w:b/>
          <w:bCs/>
        </w:rPr>
        <w:t xml:space="preserve"> </w:t>
      </w:r>
    </w:p>
    <w:p w14:paraId="0EB009EC" w14:textId="77777777" w:rsidR="00635389" w:rsidRDefault="00635389" w:rsidP="00635389">
      <w:pPr>
        <w:adjustRightInd w:val="0"/>
        <w:rPr>
          <w:rFonts w:eastAsia="Myriad Pro" w:cs="Myriad Pro"/>
          <w:b/>
          <w:bCs/>
        </w:rPr>
      </w:pPr>
    </w:p>
    <w:p w14:paraId="1279504B" w14:textId="77777777" w:rsidR="00635389" w:rsidRDefault="00635389" w:rsidP="00635389">
      <w:pPr>
        <w:adjustRightInd w:val="0"/>
        <w:rPr>
          <w:rFonts w:eastAsia="Myriad Pro" w:cs="Myriad Pro"/>
          <w:b/>
          <w:bCs/>
        </w:rPr>
      </w:pPr>
      <w:r w:rsidRPr="00075C04">
        <w:rPr>
          <w:rFonts w:eastAsia="Myriad Pro" w:cs="Myriad Pro"/>
          <w:b/>
          <w:bCs/>
        </w:rPr>
        <w:t>BACKGROUND:</w:t>
      </w:r>
    </w:p>
    <w:p w14:paraId="530A1181" w14:textId="77777777" w:rsidR="00635389" w:rsidRDefault="00635389" w:rsidP="00635389">
      <w:pPr>
        <w:adjustRightInd w:val="0"/>
        <w:rPr>
          <w:rFonts w:eastAsia="Myriad Pro" w:cs="Myriad Pro"/>
          <w:bCs/>
        </w:rPr>
      </w:pPr>
      <w:r>
        <w:rPr>
          <w:rFonts w:eastAsia="Myriad Pro" w:cs="Myriad Pro"/>
          <w:bCs/>
        </w:rPr>
        <w:t xml:space="preserve">Local government elected officials are closer to the people they represent than any other form of government. These representatives also live in their community which is not always the case for those elected provincially or federally. Local representatives interact with their citizens often, are accountable to their citizens and are easily accessible.  </w:t>
      </w:r>
    </w:p>
    <w:p w14:paraId="444E6DE9" w14:textId="77777777" w:rsidR="00635389" w:rsidRDefault="00635389" w:rsidP="00635389">
      <w:pPr>
        <w:adjustRightInd w:val="0"/>
        <w:rPr>
          <w:rFonts w:eastAsia="Myriad Pro" w:cs="Myriad Pro"/>
          <w:bCs/>
        </w:rPr>
      </w:pPr>
    </w:p>
    <w:p w14:paraId="0FDB5AA4" w14:textId="77777777" w:rsidR="00635389" w:rsidRDefault="00635389" w:rsidP="00635389">
      <w:pPr>
        <w:adjustRightInd w:val="0"/>
        <w:rPr>
          <w:rFonts w:eastAsia="Myriad Pro" w:cs="Myriad Pro"/>
          <w:bCs/>
        </w:rPr>
      </w:pPr>
      <w:r>
        <w:rPr>
          <w:rFonts w:eastAsia="Myriad Pro" w:cs="Myriad Pro"/>
          <w:bCs/>
        </w:rPr>
        <w:t>On any community issue they face, these local elected officials bring their experience and what they believe is best for the overall community and express this through their debate and vote. This is critical in local government and plays a big part in why local government is the most accountable and efficient form of government.</w:t>
      </w:r>
    </w:p>
    <w:p w14:paraId="6D30F4A1" w14:textId="77777777" w:rsidR="00635389" w:rsidRDefault="00635389" w:rsidP="00635389">
      <w:pPr>
        <w:adjustRightInd w:val="0"/>
        <w:rPr>
          <w:rFonts w:eastAsia="Myriad Pro" w:cs="Myriad Pro"/>
          <w:bCs/>
        </w:rPr>
      </w:pPr>
    </w:p>
    <w:p w14:paraId="0A25C764" w14:textId="77777777" w:rsidR="00635389" w:rsidRDefault="00635389" w:rsidP="00635389">
      <w:pPr>
        <w:adjustRightInd w:val="0"/>
        <w:rPr>
          <w:rFonts w:eastAsia="Myriad Pro" w:cs="Myriad Pro"/>
          <w:bCs/>
        </w:rPr>
      </w:pPr>
      <w:r>
        <w:rPr>
          <w:rFonts w:eastAsia="Myriad Pro" w:cs="Myriad Pro"/>
          <w:bCs/>
        </w:rPr>
        <w:t xml:space="preserve">Partisanship in local politics would be a disappointment. No longer could our local elected officials vote on what they believe is best for the community, but instead, they would be beholden to vote based on the ideology of the political party they represent. In the few cases where elected officials in non-local governments dare vote on what they feel is in the best interests of their constituents rather than by their parties’ ideologies, they have been alienated by the party. This has the effect of leaving their constituents frustrated with the feeling their voice has been further eroded.  </w:t>
      </w:r>
    </w:p>
    <w:p w14:paraId="665F0764" w14:textId="77777777" w:rsidR="00635389" w:rsidRDefault="00635389" w:rsidP="00635389">
      <w:pPr>
        <w:adjustRightInd w:val="0"/>
        <w:rPr>
          <w:rFonts w:eastAsia="Myriad Pro" w:cs="Myriad Pro"/>
          <w:bCs/>
        </w:rPr>
      </w:pPr>
    </w:p>
    <w:p w14:paraId="66AB6CC7" w14:textId="77777777" w:rsidR="00635389" w:rsidRPr="004B07CB" w:rsidRDefault="00635389" w:rsidP="00635389">
      <w:pPr>
        <w:adjustRightInd w:val="0"/>
        <w:rPr>
          <w:rFonts w:eastAsia="Myriad Pro" w:cs="Myriad Pro"/>
          <w:bCs/>
        </w:rPr>
      </w:pPr>
      <w:r>
        <w:rPr>
          <w:rFonts w:eastAsia="Myriad Pro" w:cs="Myriad Pro"/>
          <w:bCs/>
        </w:rPr>
        <w:t xml:space="preserve">For our municipalities to remain efficient, effective and accountable, it is critical that we leave no room for partisan politics. Thank you for your consideration and support of this resolution. </w:t>
      </w:r>
    </w:p>
    <w:p w14:paraId="59790C3F" w14:textId="77777777" w:rsidR="00635389" w:rsidRPr="00913DFC" w:rsidRDefault="00635389" w:rsidP="00635389">
      <w:pPr>
        <w:widowControl w:val="0"/>
        <w:autoSpaceDE w:val="0"/>
        <w:autoSpaceDN w:val="0"/>
        <w:adjustRightInd w:val="0"/>
        <w:ind w:right="317"/>
        <w:rPr>
          <w:rFonts w:eastAsia="Myriad Pro" w:cs="Myriad Pro"/>
        </w:rPr>
      </w:pPr>
    </w:p>
    <w:p w14:paraId="13D7B3B1" w14:textId="77777777" w:rsidR="00635389" w:rsidRPr="00913DFC" w:rsidRDefault="00635389" w:rsidP="00635389">
      <w:pPr>
        <w:adjustRightInd w:val="0"/>
        <w:rPr>
          <w:rFonts w:eastAsia="Myriad Pro" w:cs="Myriad Pro"/>
          <w:b/>
          <w:bCs/>
        </w:rPr>
      </w:pPr>
      <w:r w:rsidRPr="00913DFC">
        <w:rPr>
          <w:rFonts w:eastAsia="Myriad Pro" w:cs="Myriad Pro"/>
          <w:b/>
          <w:bCs/>
        </w:rPr>
        <w:t>ALBERTA MUNICIPLAITIES COMMENTS:</w:t>
      </w:r>
    </w:p>
    <w:p w14:paraId="551548DE" w14:textId="77BC5AC3" w:rsidR="00635389" w:rsidRPr="00F528D2" w:rsidRDefault="00635389" w:rsidP="00635389">
      <w:pPr>
        <w:widowControl w:val="0"/>
        <w:autoSpaceDE w:val="0"/>
        <w:autoSpaceDN w:val="0"/>
        <w:adjustRightInd w:val="0"/>
        <w:ind w:right="317"/>
        <w:rPr>
          <w:rFonts w:eastAsia="Myriad Pro" w:cs="Myriad Pro"/>
        </w:rPr>
      </w:pPr>
      <w:r>
        <w:rPr>
          <w:rFonts w:eastAsia="Myriad Pro" w:cs="Myriad Pro"/>
        </w:rPr>
        <w:t>This resolution aligns with ABmunis Local Election Principles (approved by members on June 18, 2020) which emphasize that c</w:t>
      </w:r>
      <w:r w:rsidRPr="004D1154">
        <w:rPr>
          <w:rFonts w:eastAsia="Myriad Pro" w:cs="Myriad Pro"/>
        </w:rPr>
        <w:t>andidates are elected to represent and be accountable to municipal residents, not a political party.</w:t>
      </w:r>
      <w:r>
        <w:rPr>
          <w:rFonts w:eastAsia="Myriad Pro" w:cs="Myriad Pro"/>
        </w:rPr>
        <w:t xml:space="preserve"> </w:t>
      </w:r>
      <w:r w:rsidR="2BD84002" w:rsidRPr="236AB976">
        <w:rPr>
          <w:rFonts w:eastAsia="Myriad Pro" w:cs="Myriad Pro"/>
        </w:rPr>
        <w:t xml:space="preserve">These </w:t>
      </w:r>
      <w:hyperlink r:id="rId41">
        <w:r w:rsidR="2BD84002" w:rsidRPr="236AB976">
          <w:rPr>
            <w:rStyle w:val="Hyperlink"/>
            <w:rFonts w:eastAsia="Myriad Pro" w:cs="Myriad Pro"/>
          </w:rPr>
          <w:t>principles have guided ABmunis advocacy on amendments to the LAEA</w:t>
        </w:r>
      </w:hyperlink>
      <w:r>
        <w:rPr>
          <w:rFonts w:eastAsia="Myriad Pro" w:cs="Myriad Pro"/>
        </w:rPr>
        <w:t xml:space="preserve"> and they will be a foundation for future advocacy as ABmunis presses the province to complete a full-scale review of the LAEA. </w:t>
      </w:r>
      <w:r w:rsidRPr="00EB62FA">
        <w:rPr>
          <w:rFonts w:eastAsia="Myriad Pro" w:cs="Myriad Pro"/>
        </w:rPr>
        <w:t>If this resolution is passed, it would be forwarded to the Government of Alberta for response and further advocacy would be recommended to ABmunis’ Board by the Municipal Governance Committee.</w:t>
      </w:r>
      <w:r>
        <w:rPr>
          <w:rFonts w:eastAsia="Myriad Pro" w:cs="Myriad Pro"/>
        </w:rPr>
        <w:t xml:space="preserve"> </w:t>
      </w:r>
    </w:p>
    <w:p w14:paraId="2C995600" w14:textId="77777777" w:rsidR="00635389" w:rsidRPr="00075C04" w:rsidRDefault="00635389" w:rsidP="00635389">
      <w:pPr>
        <w:spacing w:line="259" w:lineRule="auto"/>
      </w:pPr>
    </w:p>
    <w:p w14:paraId="36623CC1" w14:textId="77777777" w:rsidR="008D02FC" w:rsidRPr="00F65E14" w:rsidRDefault="008D02FC" w:rsidP="00F65E14">
      <w:pPr>
        <w:pStyle w:val="Heading1"/>
        <w:rPr>
          <w:sz w:val="36"/>
          <w:szCs w:val="36"/>
        </w:rPr>
      </w:pPr>
      <w:bookmarkStart w:id="18" w:name="_Toc141364352"/>
      <w:r w:rsidRPr="00F65E14">
        <w:rPr>
          <w:sz w:val="36"/>
          <w:szCs w:val="36"/>
        </w:rPr>
        <w:t>B12: Inclusion of Libraries in Intermunicipal Collaboration Frameworks</w:t>
      </w:r>
      <w:bookmarkEnd w:id="18"/>
    </w:p>
    <w:p w14:paraId="71C19B8A" w14:textId="77777777" w:rsidR="008D02FC" w:rsidRPr="00952839" w:rsidRDefault="008D02FC" w:rsidP="008D02FC">
      <w:pPr>
        <w:spacing w:line="259" w:lineRule="auto"/>
        <w:rPr>
          <w:rFonts w:eastAsia="Myriad Pro" w:cs="Myriad Pro"/>
          <w:b/>
          <w:bCs/>
        </w:rPr>
      </w:pPr>
    </w:p>
    <w:p w14:paraId="2B78FEC3" w14:textId="77777777" w:rsidR="008D02FC" w:rsidRPr="008D02FC" w:rsidRDefault="008D02FC"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Town of Cardston</w:t>
      </w:r>
    </w:p>
    <w:p w14:paraId="5BD23B9B" w14:textId="77777777" w:rsidR="008D02FC" w:rsidRPr="008D02FC" w:rsidRDefault="008D02FC"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Town of Magrath</w:t>
      </w:r>
    </w:p>
    <w:p w14:paraId="2B458F10" w14:textId="77777777" w:rsidR="008D02FC" w:rsidRDefault="008D02FC" w:rsidP="008D02FC">
      <w:pPr>
        <w:adjustRightInd w:val="0"/>
        <w:spacing w:line="259" w:lineRule="auto"/>
        <w:rPr>
          <w:rFonts w:eastAsia="Myriad Pro" w:cs="Myriad Pro"/>
          <w:b/>
          <w:bCs/>
        </w:rPr>
      </w:pPr>
    </w:p>
    <w:p w14:paraId="268E25EA" w14:textId="77777777" w:rsidR="008D02FC" w:rsidRPr="00186117" w:rsidRDefault="008D02FC" w:rsidP="008D02FC">
      <w:pPr>
        <w:adjustRightInd w:val="0"/>
        <w:rPr>
          <w:rFonts w:ascii="Franklin Gothic Book" w:eastAsia="Myriad Pro" w:hAnsi="Franklin Gothic Book" w:cs="Myriad Pro"/>
          <w:i/>
          <w:iCs/>
        </w:rPr>
      </w:pPr>
      <w:r w:rsidRPr="00186117">
        <w:rPr>
          <w:rFonts w:ascii="Franklin Gothic Book" w:eastAsia="Myriad Pro" w:hAnsi="Franklin Gothic Book" w:cs="Myriad Pro"/>
          <w:b/>
          <w:bCs/>
        </w:rPr>
        <w:t>WHEREAS</w:t>
      </w:r>
      <w:r w:rsidRPr="00186117">
        <w:rPr>
          <w:rFonts w:ascii="Franklin Gothic Book" w:eastAsia="Myriad Pro" w:hAnsi="Franklin Gothic Book" w:cs="Myriad Pro"/>
          <w:b/>
          <w:bCs/>
          <w:i/>
          <w:iCs/>
        </w:rPr>
        <w:t xml:space="preserve"> </w:t>
      </w:r>
      <w:r w:rsidRPr="00186117">
        <w:rPr>
          <w:rFonts w:ascii="Franklin Gothic Book" w:eastAsia="Myriad Pro" w:hAnsi="Franklin Gothic Book" w:cs="Myriad Pro"/>
        </w:rPr>
        <w:t xml:space="preserve">the purpose of Intermunicipal Collaboration Frameworks (ICFs) is to ensure municipalities contribute funding to services that benefit their residents (MGA </w:t>
      </w:r>
      <w:r>
        <w:rPr>
          <w:rFonts w:ascii="Franklin Gothic Book" w:eastAsia="Myriad Pro" w:hAnsi="Franklin Gothic Book" w:cs="Myriad Pro"/>
        </w:rPr>
        <w:t xml:space="preserve">s. </w:t>
      </w:r>
      <w:r w:rsidRPr="00186117">
        <w:rPr>
          <w:rFonts w:ascii="Franklin Gothic Book" w:eastAsia="Myriad Pro" w:hAnsi="Franklin Gothic Book" w:cs="Myriad Pro"/>
        </w:rPr>
        <w:t>708.27 (c));</w:t>
      </w:r>
    </w:p>
    <w:p w14:paraId="36515853" w14:textId="77777777" w:rsidR="008D02FC" w:rsidRPr="00186117" w:rsidRDefault="008D02FC" w:rsidP="008D02FC">
      <w:pPr>
        <w:adjustRightInd w:val="0"/>
        <w:rPr>
          <w:rFonts w:ascii="Franklin Gothic Book" w:eastAsia="Myriad Pro" w:hAnsi="Franklin Gothic Book" w:cs="Myriad Pro"/>
          <w:i/>
          <w:iCs/>
        </w:rPr>
      </w:pPr>
    </w:p>
    <w:p w14:paraId="69B64B94" w14:textId="77777777" w:rsidR="008D02FC" w:rsidRPr="00186117" w:rsidRDefault="008D02FC" w:rsidP="008D02FC">
      <w:pPr>
        <w:adjustRightInd w:val="0"/>
        <w:rPr>
          <w:rFonts w:ascii="Franklin Gothic Book" w:eastAsia="Myriad Pro" w:hAnsi="Franklin Gothic Book" w:cs="Myriad Pro"/>
          <w:i/>
          <w:iCs/>
        </w:rPr>
      </w:pPr>
      <w:r w:rsidRPr="00186117">
        <w:rPr>
          <w:rFonts w:ascii="Franklin Gothic Book" w:eastAsia="Myriad Pro" w:hAnsi="Franklin Gothic Book" w:cs="Myriad Pro"/>
          <w:b/>
          <w:bCs/>
        </w:rPr>
        <w:t>WHEREAS</w:t>
      </w:r>
      <w:r w:rsidRPr="00186117">
        <w:rPr>
          <w:rFonts w:ascii="Franklin Gothic Book" w:eastAsia="Myriad Pro" w:hAnsi="Franklin Gothic Book" w:cs="Myriad Pro"/>
        </w:rPr>
        <w:t xml:space="preserve"> most libraries serve residents of more than one municipality and the financial sustainability of libraries is of great importance to all Alberta municipalities</w:t>
      </w:r>
      <w:r w:rsidRPr="00186117">
        <w:rPr>
          <w:rFonts w:ascii="Franklin Gothic Book" w:eastAsia="Myriad Pro" w:hAnsi="Franklin Gothic Book" w:cs="Myriad Pro"/>
          <w:i/>
          <w:iCs/>
        </w:rPr>
        <w:t>;</w:t>
      </w:r>
    </w:p>
    <w:p w14:paraId="117E6E65" w14:textId="77777777" w:rsidR="008D02FC" w:rsidRPr="00186117" w:rsidRDefault="008D02FC" w:rsidP="008D02FC">
      <w:pPr>
        <w:adjustRightInd w:val="0"/>
        <w:rPr>
          <w:rFonts w:ascii="Franklin Gothic Book" w:eastAsia="Myriad Pro" w:hAnsi="Franklin Gothic Book" w:cs="Myriad Pro"/>
        </w:rPr>
      </w:pPr>
    </w:p>
    <w:p w14:paraId="3A5DD54F" w14:textId="77777777" w:rsidR="008D02FC" w:rsidRPr="00186117" w:rsidRDefault="008D02FC" w:rsidP="008D02FC">
      <w:pPr>
        <w:adjustRightInd w:val="0"/>
        <w:rPr>
          <w:rFonts w:ascii="Franklin Gothic Book" w:eastAsia="Calibri" w:hAnsi="Franklin Gothic Book" w:cs="Calibri"/>
        </w:rPr>
      </w:pPr>
      <w:r w:rsidRPr="00186117">
        <w:rPr>
          <w:rFonts w:ascii="Franklin Gothic Book" w:eastAsia="Calibri" w:hAnsi="Franklin Gothic Book" w:cs="Calibri,Bold"/>
          <w:b/>
          <w:bCs/>
        </w:rPr>
        <w:t xml:space="preserve">WHEREAS </w:t>
      </w:r>
      <w:r w:rsidRPr="00186117">
        <w:rPr>
          <w:rFonts w:ascii="Franklin Gothic Book" w:eastAsia="Calibri" w:hAnsi="Franklin Gothic Book" w:cs="Calibri,Bold"/>
        </w:rPr>
        <w:t xml:space="preserve">Library Boards are created by </w:t>
      </w:r>
      <w:r>
        <w:rPr>
          <w:rFonts w:ascii="Franklin Gothic Book" w:eastAsia="Calibri" w:hAnsi="Franklin Gothic Book" w:cs="Calibri,Bold"/>
        </w:rPr>
        <w:t xml:space="preserve">municipalities by </w:t>
      </w:r>
      <w:r w:rsidRPr="00186117">
        <w:rPr>
          <w:rFonts w:ascii="Franklin Gothic Book" w:eastAsia="Calibri" w:hAnsi="Franklin Gothic Book" w:cs="Calibri,Bold"/>
        </w:rPr>
        <w:t>bylaw</w:t>
      </w:r>
      <w:r>
        <w:rPr>
          <w:rFonts w:ascii="Franklin Gothic Book" w:eastAsia="Calibri" w:hAnsi="Franklin Gothic Book" w:cs="Calibri,Bold"/>
        </w:rPr>
        <w:t>s,</w:t>
      </w:r>
      <w:r w:rsidRPr="00186117">
        <w:rPr>
          <w:rFonts w:ascii="Franklin Gothic Book" w:eastAsia="Calibri" w:hAnsi="Franklin Gothic Book" w:cs="Calibri,Bold"/>
        </w:rPr>
        <w:t xml:space="preserve"> and many are primarily funded by a municipality, including many municipalities having responsibility for staffing and facility maintenance and replacement;</w:t>
      </w:r>
    </w:p>
    <w:p w14:paraId="3CCD0F84" w14:textId="77777777" w:rsidR="008D02FC" w:rsidRPr="00186117" w:rsidRDefault="008D02FC" w:rsidP="008D02FC">
      <w:pPr>
        <w:adjustRightInd w:val="0"/>
        <w:rPr>
          <w:rFonts w:ascii="Franklin Gothic Book" w:eastAsia="Calibri" w:hAnsi="Franklin Gothic Book" w:cs="Calibri"/>
        </w:rPr>
      </w:pPr>
    </w:p>
    <w:p w14:paraId="21D9104C" w14:textId="77777777" w:rsidR="008D02FC" w:rsidRPr="00186117" w:rsidRDefault="008D02FC" w:rsidP="008D02FC">
      <w:pPr>
        <w:adjustRightInd w:val="0"/>
        <w:rPr>
          <w:rFonts w:ascii="Franklin Gothic Book" w:eastAsia="Calibri" w:hAnsi="Franklin Gothic Book" w:cs="Calibri"/>
        </w:rPr>
      </w:pPr>
      <w:r w:rsidRPr="00186117">
        <w:rPr>
          <w:rFonts w:ascii="Franklin Gothic Book" w:eastAsia="Calibri" w:hAnsi="Franklin Gothic Book" w:cs="Calibri,Bold"/>
          <w:b/>
          <w:bCs/>
        </w:rPr>
        <w:t xml:space="preserve">WHEREAS </w:t>
      </w:r>
      <w:r w:rsidRPr="00186117">
        <w:rPr>
          <w:rFonts w:ascii="Franklin Gothic Book" w:eastAsia="Calibri" w:hAnsi="Franklin Gothic Book" w:cs="Calibri,Bold"/>
        </w:rPr>
        <w:t xml:space="preserve">Library Boards are charged in the </w:t>
      </w:r>
      <w:r w:rsidRPr="00186117">
        <w:rPr>
          <w:rFonts w:ascii="Franklin Gothic Book" w:eastAsia="Calibri" w:hAnsi="Franklin Gothic Book" w:cs="Calibri,Bold"/>
          <w:i/>
          <w:iCs/>
        </w:rPr>
        <w:t>Libraries Act</w:t>
      </w:r>
      <w:r w:rsidRPr="00186117">
        <w:rPr>
          <w:rFonts w:ascii="Franklin Gothic Book" w:eastAsia="Calibri" w:hAnsi="Franklin Gothic Book" w:cs="Calibri,Bold"/>
        </w:rPr>
        <w:t xml:space="preserve"> with the responsibility for funding, but have no effective leverage to secure funding for the provision of their services with neighbouring municipalities except within the ICF negotiation framework; an</w:t>
      </w:r>
      <w:r w:rsidRPr="00186117">
        <w:rPr>
          <w:rFonts w:ascii="Franklin Gothic Book" w:eastAsia="Calibri" w:hAnsi="Franklin Gothic Book" w:cs="Calibri"/>
        </w:rPr>
        <w:t xml:space="preserve">d </w:t>
      </w:r>
    </w:p>
    <w:p w14:paraId="1F53092E" w14:textId="77777777" w:rsidR="008D02FC" w:rsidRPr="00186117" w:rsidRDefault="008D02FC" w:rsidP="008D02FC">
      <w:pPr>
        <w:adjustRightInd w:val="0"/>
        <w:rPr>
          <w:rFonts w:ascii="Franklin Gothic Book" w:eastAsia="Calibri" w:hAnsi="Franklin Gothic Book" w:cs="Calibri,Bold"/>
          <w:b/>
          <w:bCs/>
        </w:rPr>
      </w:pPr>
    </w:p>
    <w:p w14:paraId="4F93EDD2" w14:textId="77777777" w:rsidR="008D02FC" w:rsidRPr="00186117" w:rsidRDefault="008D02FC" w:rsidP="008D02FC">
      <w:pPr>
        <w:adjustRightInd w:val="0"/>
        <w:rPr>
          <w:rFonts w:ascii="Franklin Gothic Book" w:eastAsia="Calibri" w:hAnsi="Franklin Gothic Book" w:cs="Calibri"/>
        </w:rPr>
      </w:pPr>
      <w:r w:rsidRPr="00186117">
        <w:rPr>
          <w:rFonts w:ascii="Franklin Gothic Book" w:eastAsia="Calibri" w:hAnsi="Franklin Gothic Book" w:cs="Calibri,Bold"/>
          <w:b/>
          <w:bCs/>
        </w:rPr>
        <w:t xml:space="preserve">WHEREAS </w:t>
      </w:r>
      <w:r w:rsidRPr="00186117">
        <w:rPr>
          <w:rFonts w:ascii="Franklin Gothic Book" w:eastAsia="Calibri" w:hAnsi="Franklin Gothic Book" w:cs="Calibri,Bold"/>
        </w:rPr>
        <w:t>many ICFs currently contain funding provisions for library services within many of the negotiated ICF agreements, which is of common knowledge to Municipal Affairs</w:t>
      </w:r>
      <w:r>
        <w:rPr>
          <w:rFonts w:ascii="Franklin Gothic Book" w:eastAsia="Calibri" w:hAnsi="Franklin Gothic Book" w:cs="Calibri,Bold"/>
        </w:rPr>
        <w:t>.</w:t>
      </w:r>
    </w:p>
    <w:p w14:paraId="79176F65" w14:textId="77777777" w:rsidR="008D02FC" w:rsidRPr="00186117" w:rsidRDefault="008D02FC" w:rsidP="008D02FC">
      <w:pPr>
        <w:adjustRightInd w:val="0"/>
        <w:rPr>
          <w:rFonts w:ascii="Franklin Gothic Book" w:eastAsia="Calibri" w:hAnsi="Franklin Gothic Book" w:cs="Calibri"/>
        </w:rPr>
      </w:pPr>
    </w:p>
    <w:p w14:paraId="13197B4B" w14:textId="77777777" w:rsidR="008D02FC" w:rsidRPr="00186117" w:rsidRDefault="008D02FC" w:rsidP="008D02FC">
      <w:pPr>
        <w:adjustRightInd w:val="0"/>
        <w:rPr>
          <w:rFonts w:ascii="Franklin Gothic Book" w:eastAsia="Calibri" w:hAnsi="Franklin Gothic Book" w:cs="Calibri,Bold"/>
          <w:b/>
          <w:bCs/>
        </w:rPr>
      </w:pPr>
      <w:r w:rsidRPr="00186117">
        <w:rPr>
          <w:rFonts w:ascii="Franklin Gothic Book" w:eastAsia="Myriad Pro" w:hAnsi="Franklin Gothic Book" w:cs="Myriad Pro"/>
          <w:b/>
          <w:bCs/>
        </w:rPr>
        <w:t xml:space="preserve">IT IS THEREFORE RESOLVED THAT </w:t>
      </w:r>
      <w:r w:rsidRPr="00186117">
        <w:rPr>
          <w:rFonts w:ascii="Franklin Gothic Book" w:eastAsia="Myriad Pro" w:hAnsi="Franklin Gothic Book" w:cs="Myriad Pro"/>
        </w:rPr>
        <w:t>Alberta Municipalities advocate for the clear articulation by the Government of Alberta in legislation that cost sharing for library services is within the scope of Intermunicipal Collaboration Frameworks.</w:t>
      </w:r>
      <w:r w:rsidRPr="00186117">
        <w:rPr>
          <w:rFonts w:ascii="Franklin Gothic Book" w:eastAsia="Myriad Pro" w:hAnsi="Franklin Gothic Book" w:cs="Myriad Pro"/>
          <w:b/>
          <w:bCs/>
        </w:rPr>
        <w:t xml:space="preserve"> </w:t>
      </w:r>
    </w:p>
    <w:p w14:paraId="539B9AA0" w14:textId="77777777" w:rsidR="008D02FC" w:rsidRPr="00186117" w:rsidRDefault="008D02FC" w:rsidP="008D02FC">
      <w:pPr>
        <w:adjustRightInd w:val="0"/>
        <w:rPr>
          <w:rFonts w:ascii="Franklin Gothic Book" w:eastAsia="Myriad Pro" w:hAnsi="Franklin Gothic Book" w:cs="Myriad Pro"/>
          <w:b/>
          <w:bCs/>
        </w:rPr>
      </w:pPr>
    </w:p>
    <w:p w14:paraId="1387D6AD" w14:textId="77777777" w:rsidR="008D02FC" w:rsidRPr="00186117" w:rsidRDefault="008D02FC" w:rsidP="008D02FC">
      <w:pPr>
        <w:adjustRightInd w:val="0"/>
        <w:rPr>
          <w:rFonts w:ascii="Franklin Gothic Book" w:eastAsia="Myriad Pro" w:hAnsi="Franklin Gothic Book" w:cs="Myriad Pro"/>
          <w:b/>
          <w:bCs/>
        </w:rPr>
      </w:pPr>
      <w:r w:rsidRPr="00186117">
        <w:rPr>
          <w:rFonts w:ascii="Franklin Gothic Book" w:eastAsia="Myriad Pro" w:hAnsi="Franklin Gothic Book" w:cs="Myriad Pro"/>
          <w:b/>
          <w:bCs/>
        </w:rPr>
        <w:t>BACKGROUND:</w:t>
      </w:r>
    </w:p>
    <w:p w14:paraId="5D436990"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 xml:space="preserve">ICFs are intended to require municipalities to create comprehensive frameworks between them which address all intermunicipal services that benefit the residents of both municipalities. This ensures that municipalities which benefit from services offered in neighbouring municipalities will equitably share in the costs associated with delivering those services. Limiting “intermunicipal services” to only those services that are directly administered by municipalities is contrary to the Legislature’s intent. With respect to library services, while it is true that Library Boards are separate legal entities, the fact remains that they are created and funded by municipalities, and most importantly are largely dependent on funding from municipalities to sustain their operations. Since ICFs are required to include provisions addressing the proportionate funding of intermunicipal services, it is an unreasonable for the Minister of Municipal Affairs to exclude any consideration of intermunicipal services that are funded by municipalities. </w:t>
      </w:r>
    </w:p>
    <w:p w14:paraId="7E35946C" w14:textId="77777777" w:rsidR="008D02FC" w:rsidRPr="00186117" w:rsidRDefault="008D02FC" w:rsidP="008D02FC">
      <w:pPr>
        <w:adjustRightInd w:val="0"/>
        <w:rPr>
          <w:rFonts w:ascii="Franklin Gothic Book" w:eastAsia="Myriad Pro" w:hAnsi="Franklin Gothic Book" w:cs="Myriad Pro"/>
        </w:rPr>
      </w:pPr>
    </w:p>
    <w:p w14:paraId="688BEEA4" w14:textId="77777777" w:rsidR="008D02FC" w:rsidRPr="00186117" w:rsidRDefault="008D02FC" w:rsidP="008D02FC">
      <w:pPr>
        <w:adjustRightInd w:val="0"/>
        <w:rPr>
          <w:rFonts w:ascii="Franklin Gothic Book" w:eastAsia="Myriad Pro" w:hAnsi="Franklin Gothic Book" w:cs="Myriad Pro"/>
          <w:b/>
        </w:rPr>
      </w:pPr>
      <w:r w:rsidRPr="00186117">
        <w:rPr>
          <w:rFonts w:ascii="Franklin Gothic Book" w:eastAsia="Myriad Pro" w:hAnsi="Franklin Gothic Book" w:cs="Myriad Pro"/>
          <w:b/>
        </w:rPr>
        <w:t>The MGA</w:t>
      </w:r>
    </w:p>
    <w:p w14:paraId="5B4EE9B6"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 xml:space="preserve">Part 17.2 of the </w:t>
      </w:r>
      <w:r w:rsidRPr="00186117">
        <w:rPr>
          <w:rFonts w:ascii="Franklin Gothic Book" w:eastAsia="Myriad Pro" w:hAnsi="Franklin Gothic Book" w:cs="Myriad Pro"/>
          <w:i/>
          <w:iCs/>
        </w:rPr>
        <w:t>Municipal Government Act</w:t>
      </w:r>
      <w:r w:rsidRPr="00186117">
        <w:rPr>
          <w:rFonts w:ascii="Franklin Gothic Book" w:eastAsia="Myriad Pro" w:hAnsi="Franklin Gothic Book" w:cs="Myriad Pro"/>
        </w:rPr>
        <w:t xml:space="preserve"> (MGA) creates a flexible framework intended to allow municipalities to, either by agreement or through arbitration, craft comprehensive ICFs which address all shared services which benefit residents of both municipalities. A broad and purposive interpretation of Part 17.2 of the MGA would include all intermunicipal services within the ambit of ICFs, regardless of whether the intermunicipal service is delivered directly by a municipality, or if it is principally funded by municipalities but delivered by a third party.</w:t>
      </w:r>
    </w:p>
    <w:p w14:paraId="7D68C6AD" w14:textId="77777777" w:rsidR="008D02FC" w:rsidRPr="00186117" w:rsidRDefault="008D02FC" w:rsidP="008D02FC">
      <w:pPr>
        <w:adjustRightInd w:val="0"/>
        <w:rPr>
          <w:rFonts w:ascii="Franklin Gothic Book" w:eastAsia="Myriad Pro" w:hAnsi="Franklin Gothic Book" w:cs="Myriad Pro"/>
        </w:rPr>
      </w:pPr>
    </w:p>
    <w:p w14:paraId="379AD9B4"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Section 708.27 of the MGA confirms that ICFs are intended:</w:t>
      </w:r>
    </w:p>
    <w:p w14:paraId="4A9E95CC"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“a. To provide for the integrated and strategic planning, delivery and funding of intermunicipal services,</w:t>
      </w:r>
    </w:p>
    <w:p w14:paraId="40E590EB" w14:textId="77777777" w:rsidR="008D02FC" w:rsidRPr="00186117" w:rsidRDefault="008D02FC" w:rsidP="008D02FC">
      <w:pPr>
        <w:adjustRightInd w:val="0"/>
        <w:ind w:firstLine="720"/>
        <w:rPr>
          <w:rFonts w:ascii="Franklin Gothic Book" w:eastAsia="Myriad Pro" w:hAnsi="Franklin Gothic Book" w:cs="Myriad Pro"/>
          <w:i/>
          <w:iCs/>
        </w:rPr>
      </w:pPr>
      <w:r w:rsidRPr="00186117">
        <w:rPr>
          <w:rFonts w:ascii="Franklin Gothic Book" w:eastAsia="Myriad Pro" w:hAnsi="Franklin Gothic Book" w:cs="Myriad Pro"/>
          <w:i/>
          <w:iCs/>
        </w:rPr>
        <w:t>b. To steward scarce resources efficiently in providing local services, and</w:t>
      </w:r>
    </w:p>
    <w:p w14:paraId="41F57118" w14:textId="77777777" w:rsidR="008D02FC" w:rsidRPr="00186117" w:rsidRDefault="008D02FC" w:rsidP="008D02FC">
      <w:pPr>
        <w:adjustRightInd w:val="0"/>
        <w:ind w:firstLine="720"/>
        <w:rPr>
          <w:rFonts w:ascii="Franklin Gothic Book" w:eastAsia="Myriad Pro" w:hAnsi="Franklin Gothic Book" w:cs="Myriad Pro"/>
          <w:i/>
          <w:iCs/>
        </w:rPr>
      </w:pPr>
      <w:r w:rsidRPr="00186117">
        <w:rPr>
          <w:rFonts w:ascii="Franklin Gothic Book" w:eastAsia="Myriad Pro" w:hAnsi="Franklin Gothic Book" w:cs="Myriad Pro"/>
          <w:i/>
          <w:iCs/>
        </w:rPr>
        <w:t>c. To ensure municipalities contribute funding to services that benefit their residents.”</w:t>
      </w:r>
    </w:p>
    <w:p w14:paraId="00008AE0" w14:textId="77777777" w:rsidR="008D02FC" w:rsidRPr="00186117" w:rsidRDefault="008D02FC" w:rsidP="008D02FC">
      <w:pPr>
        <w:adjustRightInd w:val="0"/>
        <w:rPr>
          <w:rFonts w:ascii="Franklin Gothic Book" w:eastAsia="Myriad Pro" w:hAnsi="Franklin Gothic Book" w:cs="Myriad Pro"/>
        </w:rPr>
      </w:pPr>
    </w:p>
    <w:p w14:paraId="2FDC6F18"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Section 708.29 sets broad parameters for what must be included in an ICF:</w:t>
      </w:r>
    </w:p>
    <w:p w14:paraId="369EBCA5" w14:textId="77777777" w:rsidR="008D02FC" w:rsidRPr="00186117" w:rsidRDefault="008D02FC" w:rsidP="008D02FC">
      <w:pPr>
        <w:adjustRightInd w:val="0"/>
        <w:rPr>
          <w:rFonts w:ascii="Franklin Gothic Book" w:eastAsia="Myriad Pro" w:hAnsi="Franklin Gothic Book" w:cs="Myriad Pro"/>
        </w:rPr>
      </w:pPr>
    </w:p>
    <w:p w14:paraId="02B7CDCD"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“(1) A framework must describe the services to be provided under it that benefit residents in more than one of the municipalities that are parties to the framework.</w:t>
      </w:r>
    </w:p>
    <w:p w14:paraId="605EEC5D"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(2) In developing the content of the framework required by subsection (1), the municipalities must identify which municipality is responsible for providing which services and outline how the services will be delivered and funded.</w:t>
      </w:r>
    </w:p>
    <w:p w14:paraId="349EA326"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(3) Nothing in this Part prevents a framework from enabling an intermunicipal service to be provided in only part of a municipality.</w:t>
      </w:r>
    </w:p>
    <w:p w14:paraId="44E5C0D8"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(3.1) Every framework must contain provisions establishing a process for resolving disputes that occur while the framework is in effect, other than during a review under section 708.32, with respect to</w:t>
      </w:r>
    </w:p>
    <w:p w14:paraId="3D2408B8" w14:textId="77777777" w:rsidR="008D02FC" w:rsidRPr="00186117" w:rsidRDefault="008D02FC" w:rsidP="008D02FC">
      <w:pPr>
        <w:adjustRightInd w:val="0"/>
        <w:ind w:left="720" w:firstLine="720"/>
        <w:rPr>
          <w:rFonts w:ascii="Franklin Gothic Book" w:eastAsia="Myriad Pro" w:hAnsi="Franklin Gothic Book" w:cs="Myriad Pro"/>
          <w:i/>
          <w:iCs/>
        </w:rPr>
      </w:pPr>
      <w:r w:rsidRPr="00186117">
        <w:rPr>
          <w:rFonts w:ascii="Franklin Gothic Book" w:eastAsia="Myriad Pro" w:hAnsi="Franklin Gothic Book" w:cs="Myriad Pro"/>
          <w:i/>
          <w:iCs/>
        </w:rPr>
        <w:t>(a) the interpretation, implementation or application of the framework, and</w:t>
      </w:r>
    </w:p>
    <w:p w14:paraId="2A6F440D" w14:textId="77777777" w:rsidR="008D02FC" w:rsidRPr="00186117" w:rsidRDefault="008D02FC" w:rsidP="008D02FC">
      <w:pPr>
        <w:adjustRightInd w:val="0"/>
        <w:ind w:left="720" w:firstLine="720"/>
        <w:rPr>
          <w:rFonts w:ascii="Franklin Gothic Book" w:eastAsia="Myriad Pro" w:hAnsi="Franklin Gothic Book" w:cs="Myriad Pro"/>
          <w:i/>
          <w:iCs/>
        </w:rPr>
      </w:pPr>
      <w:r w:rsidRPr="00186117">
        <w:rPr>
          <w:rFonts w:ascii="Franklin Gothic Book" w:eastAsia="Myriad Pro" w:hAnsi="Franklin Gothic Book" w:cs="Myriad Pro"/>
          <w:i/>
          <w:iCs/>
        </w:rPr>
        <w:t>(b) any contravention or alleged contravention of the framework.</w:t>
      </w:r>
    </w:p>
    <w:p w14:paraId="09926BF6"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(4) No framework may contain a provision that conflicts or is inconsistent with a growth plan established under Part 17.1 or with an ALSA regional plan.</w:t>
      </w:r>
    </w:p>
    <w:p w14:paraId="5144698C" w14:textId="77777777" w:rsidR="008D02FC" w:rsidRPr="00186117" w:rsidRDefault="008D02FC" w:rsidP="008D02FC">
      <w:pPr>
        <w:adjustRightInd w:val="0"/>
        <w:ind w:left="720"/>
        <w:rPr>
          <w:rFonts w:ascii="Franklin Gothic Book" w:eastAsia="Myriad Pro" w:hAnsi="Franklin Gothic Book" w:cs="Myriad Pro"/>
          <w:i/>
          <w:iCs/>
        </w:rPr>
      </w:pPr>
      <w:r w:rsidRPr="00186117">
        <w:rPr>
          <w:rFonts w:ascii="Franklin Gothic Book" w:eastAsia="Myriad Pro" w:hAnsi="Franklin Gothic Book" w:cs="Myriad Pro"/>
          <w:i/>
          <w:iCs/>
        </w:rPr>
        <w:t>(5) The existence of a framework relating to a service constitutes agreement among the municipalities that are parties to the framework for the purposes of section 54.”</w:t>
      </w:r>
    </w:p>
    <w:p w14:paraId="48920E01" w14:textId="77777777" w:rsidR="008D02FC" w:rsidRPr="00186117" w:rsidRDefault="008D02FC" w:rsidP="008D02FC">
      <w:pPr>
        <w:adjustRightInd w:val="0"/>
        <w:rPr>
          <w:rFonts w:ascii="Franklin Gothic Book" w:eastAsia="Myriad Pro" w:hAnsi="Franklin Gothic Book" w:cs="Myriad Pro"/>
        </w:rPr>
      </w:pPr>
    </w:p>
    <w:p w14:paraId="263016A7"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Read together, sections 708.27 and 708.29 give municipalities significant flexibility in crafting an ICF that covers all intermunicipal services between them, provided those services are municipally funded and benefit residents of both municipalities.</w:t>
      </w:r>
    </w:p>
    <w:p w14:paraId="1DE1D9CA" w14:textId="77777777" w:rsidR="008D02FC" w:rsidRPr="00186117" w:rsidRDefault="008D02FC" w:rsidP="008D02FC">
      <w:pPr>
        <w:adjustRightInd w:val="0"/>
        <w:rPr>
          <w:rFonts w:ascii="Franklin Gothic Book" w:eastAsia="Myriad Pro" w:hAnsi="Franklin Gothic Book" w:cs="Myriad Pro"/>
        </w:rPr>
      </w:pPr>
    </w:p>
    <w:p w14:paraId="7C6CDB0B"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The direction in section 708.29(1) is that the ICF “must describe the services to be provided under it that benefit residents in more than one of the municipalities that are parties to the framework.” There is no reference to excluding intermunicipal services that are municipally funded but are operated by third parties. All that is required is that the intermunicipal service be funded by the municipalities, and benefit residents in both municipalities, for it to be addressed in the ICF.</w:t>
      </w:r>
    </w:p>
    <w:p w14:paraId="4C5049A4" w14:textId="5B851ABA" w:rsidR="236AB976" w:rsidRDefault="236AB976" w:rsidP="236AB976">
      <w:pPr>
        <w:rPr>
          <w:rFonts w:ascii="Franklin Gothic Book" w:eastAsia="Myriad Pro" w:hAnsi="Franklin Gothic Book" w:cs="Myriad Pro"/>
        </w:rPr>
      </w:pPr>
    </w:p>
    <w:p w14:paraId="771C2BD4"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Further, there is no indication that the reference to “delivery” of services was intended to exclude intermunicipal services delivered by third parties. The broad and unqualified language in section 708.27 suggests that municipalities can have flexibility in determining how services are planned, funded and delivered, and there is no indication in the legislation that ICFs are intended to include only certain modes of service delivery and not others. The key consideration is whether the service is municipally funded and benefits residents in multiple municipalities (thereby addressing the third objective to require municipalities to contribute equitably to services that benefit their residents).</w:t>
      </w:r>
    </w:p>
    <w:p w14:paraId="309FA7E7" w14:textId="77777777" w:rsidR="008D02FC" w:rsidRPr="00186117" w:rsidRDefault="008D02FC" w:rsidP="008D02FC">
      <w:pPr>
        <w:adjustRightInd w:val="0"/>
        <w:rPr>
          <w:rFonts w:ascii="Franklin Gothic Book" w:eastAsia="Myriad Pro" w:hAnsi="Franklin Gothic Book" w:cs="Myriad Pro"/>
        </w:rPr>
      </w:pPr>
    </w:p>
    <w:p w14:paraId="77F92381" w14:textId="77777777" w:rsidR="008D02FC" w:rsidRPr="00186117" w:rsidRDefault="008D02FC" w:rsidP="008D02FC">
      <w:pPr>
        <w:adjustRightInd w:val="0"/>
        <w:rPr>
          <w:rFonts w:ascii="Franklin Gothic Book" w:eastAsia="Myriad Pro" w:hAnsi="Franklin Gothic Book" w:cs="Myriad Pro"/>
          <w:b/>
        </w:rPr>
      </w:pPr>
      <w:r w:rsidRPr="00186117">
        <w:rPr>
          <w:rFonts w:ascii="Franklin Gothic Book" w:eastAsia="Myriad Pro" w:hAnsi="Franklin Gothic Book" w:cs="Myriad Pro"/>
          <w:b/>
        </w:rPr>
        <w:t xml:space="preserve">The </w:t>
      </w:r>
      <w:r w:rsidRPr="00186117">
        <w:rPr>
          <w:rFonts w:ascii="Franklin Gothic Book" w:eastAsia="Myriad Pro" w:hAnsi="Franklin Gothic Book" w:cs="Myriad Pro"/>
          <w:b/>
          <w:iCs/>
        </w:rPr>
        <w:t>Libraries Act</w:t>
      </w:r>
    </w:p>
    <w:p w14:paraId="2BD3FCDB"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 xml:space="preserve">The </w:t>
      </w:r>
      <w:r w:rsidRPr="00186117">
        <w:rPr>
          <w:rFonts w:ascii="Franklin Gothic Book" w:hAnsi="Franklin Gothic Book"/>
          <w:i/>
          <w:iCs/>
        </w:rPr>
        <w:t>Libraries Act</w:t>
      </w:r>
      <w:r w:rsidRPr="00186117">
        <w:rPr>
          <w:rFonts w:ascii="Franklin Gothic Book" w:hAnsi="Franklin Gothic Book"/>
        </w:rPr>
        <w:t xml:space="preserve"> sets out the relationship between Library Boards and municipal Councils. Section 3 states that it is the discretion and responsibility of the local municipal Council to establish a library board. </w:t>
      </w:r>
    </w:p>
    <w:p w14:paraId="7E983419" w14:textId="77777777" w:rsidR="008D02FC" w:rsidRPr="00B24764" w:rsidRDefault="008D02FC" w:rsidP="008D02FC">
      <w:pPr>
        <w:adjustRightInd w:val="0"/>
        <w:rPr>
          <w:rFonts w:ascii="Franklin Gothic Book" w:hAnsi="Franklin Gothic Book"/>
          <w:iCs/>
        </w:rPr>
      </w:pPr>
    </w:p>
    <w:p w14:paraId="30139B6B"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 xml:space="preserve">“Municipal board </w:t>
      </w:r>
    </w:p>
    <w:p w14:paraId="7B3E26EB" w14:textId="62B0451D" w:rsidR="008D02FC" w:rsidRPr="00186117" w:rsidRDefault="008D02FC" w:rsidP="008D02FC">
      <w:pPr>
        <w:pStyle w:val="ListParagraph"/>
        <w:numPr>
          <w:ilvl w:val="0"/>
          <w:numId w:val="30"/>
        </w:numPr>
        <w:adjustRightInd w:val="0"/>
        <w:rPr>
          <w:rFonts w:ascii="Franklin Gothic Book" w:hAnsi="Franklin Gothic Book"/>
          <w:i/>
        </w:rPr>
      </w:pPr>
      <w:r w:rsidRPr="00186117">
        <w:rPr>
          <w:rFonts w:ascii="Franklin Gothic Book" w:hAnsi="Franklin Gothic Book"/>
          <w:i/>
        </w:rPr>
        <w:t>(</w:t>
      </w:r>
      <w:r w:rsidR="0014015C" w:rsidRPr="00186117">
        <w:rPr>
          <w:rFonts w:ascii="Franklin Gothic Book" w:hAnsi="Franklin Gothic Book"/>
          <w:i/>
        </w:rPr>
        <w:t>1) The</w:t>
      </w:r>
      <w:r w:rsidRPr="00186117">
        <w:rPr>
          <w:rFonts w:ascii="Franklin Gothic Book" w:hAnsi="Franklin Gothic Book"/>
          <w:i/>
        </w:rPr>
        <w:t xml:space="preserve"> council of a municipality may, by bylaw, establish a municipal library board.”</w:t>
      </w:r>
    </w:p>
    <w:p w14:paraId="1A67F76A" w14:textId="77777777" w:rsidR="008D02FC" w:rsidRPr="00186117" w:rsidRDefault="008D02FC" w:rsidP="008D02FC">
      <w:pPr>
        <w:adjustRightInd w:val="0"/>
        <w:rPr>
          <w:rFonts w:ascii="Franklin Gothic Book" w:hAnsi="Franklin Gothic Book"/>
        </w:rPr>
      </w:pPr>
    </w:p>
    <w:p w14:paraId="218B62AB" w14:textId="77777777" w:rsidR="008D02FC" w:rsidRPr="00186117" w:rsidRDefault="008D02FC" w:rsidP="008D02FC">
      <w:pPr>
        <w:adjustRightInd w:val="0"/>
        <w:rPr>
          <w:rFonts w:ascii="Franklin Gothic Book" w:eastAsia="Myriad Pro" w:hAnsi="Franklin Gothic Book" w:cs="Myriad Pro"/>
        </w:rPr>
      </w:pPr>
      <w:r w:rsidRPr="00186117">
        <w:rPr>
          <w:rFonts w:ascii="Franklin Gothic Book" w:eastAsia="Myriad Pro" w:hAnsi="Franklin Gothic Book" w:cs="Myriad Pro"/>
        </w:rPr>
        <w:t xml:space="preserve">The </w:t>
      </w:r>
      <w:r w:rsidRPr="00186117">
        <w:rPr>
          <w:rFonts w:ascii="Franklin Gothic Book" w:eastAsia="Myriad Pro" w:hAnsi="Franklin Gothic Book" w:cs="Myriad Pro"/>
          <w:i/>
          <w:iCs/>
        </w:rPr>
        <w:t>Libraries Act</w:t>
      </w:r>
      <w:r w:rsidRPr="00186117">
        <w:rPr>
          <w:rFonts w:ascii="Franklin Gothic Book" w:eastAsia="Myriad Pro" w:hAnsi="Franklin Gothic Book" w:cs="Myriad Pro"/>
        </w:rPr>
        <w:t xml:space="preserve"> continues to expound upon the financial relationship between the Library Board and the municipality. It is obvious from section 8 that the local municipal Council continues to have great influence and discretion over the financial position of the local Library Board. </w:t>
      </w:r>
    </w:p>
    <w:p w14:paraId="7B5506B2" w14:textId="77777777" w:rsidR="008D02FC" w:rsidRPr="00186117" w:rsidRDefault="008D02FC" w:rsidP="008D02FC">
      <w:pPr>
        <w:adjustRightInd w:val="0"/>
        <w:rPr>
          <w:rFonts w:ascii="Franklin Gothic Book" w:eastAsia="Myriad Pro" w:hAnsi="Franklin Gothic Book" w:cs="Myriad Pro"/>
        </w:rPr>
      </w:pPr>
    </w:p>
    <w:p w14:paraId="07EECCEF"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 xml:space="preserve">“Budget </w:t>
      </w:r>
    </w:p>
    <w:p w14:paraId="6F38A072" w14:textId="77777777" w:rsidR="008D02FC" w:rsidRPr="00186117" w:rsidRDefault="008D02FC" w:rsidP="008D02FC">
      <w:pPr>
        <w:pStyle w:val="ListParagraph"/>
        <w:numPr>
          <w:ilvl w:val="0"/>
          <w:numId w:val="31"/>
        </w:numPr>
        <w:adjustRightInd w:val="0"/>
        <w:rPr>
          <w:rFonts w:ascii="Franklin Gothic Book" w:hAnsi="Franklin Gothic Book"/>
          <w:i/>
        </w:rPr>
      </w:pPr>
      <w:r w:rsidRPr="00186117">
        <w:rPr>
          <w:rFonts w:ascii="Franklin Gothic Book" w:hAnsi="Franklin Gothic Book"/>
          <w:i/>
        </w:rPr>
        <w:t>(1) The municipal board shall before December 1 in each year prepare a budget and an estimate of the money required during the ensuing fiscal year to operate and manage the municipal library.</w:t>
      </w:r>
    </w:p>
    <w:p w14:paraId="6A703B62" w14:textId="77777777" w:rsidR="008D02FC" w:rsidRPr="00186117" w:rsidRDefault="008D02FC" w:rsidP="008D02FC">
      <w:pPr>
        <w:pStyle w:val="ListParagraph"/>
        <w:numPr>
          <w:ilvl w:val="0"/>
          <w:numId w:val="32"/>
        </w:numPr>
        <w:adjustRightInd w:val="0"/>
        <w:rPr>
          <w:rFonts w:ascii="Franklin Gothic Book" w:hAnsi="Franklin Gothic Book"/>
          <w:i/>
        </w:rPr>
      </w:pPr>
      <w:r w:rsidRPr="00186117">
        <w:rPr>
          <w:rFonts w:ascii="Franklin Gothic Book" w:hAnsi="Franklin Gothic Book"/>
          <w:i/>
        </w:rPr>
        <w:t>The budget and the estimate of money shall be forthwith submitted to the council of the municipality.</w:t>
      </w:r>
    </w:p>
    <w:p w14:paraId="6EA3161C" w14:textId="77777777" w:rsidR="008D02FC" w:rsidRPr="00186117" w:rsidRDefault="008D02FC" w:rsidP="008D02FC">
      <w:pPr>
        <w:pStyle w:val="ListParagraph"/>
        <w:numPr>
          <w:ilvl w:val="0"/>
          <w:numId w:val="32"/>
        </w:numPr>
        <w:adjustRightInd w:val="0"/>
        <w:rPr>
          <w:rFonts w:ascii="Franklin Gothic Book" w:hAnsi="Franklin Gothic Book"/>
          <w:i/>
        </w:rPr>
      </w:pPr>
      <w:r w:rsidRPr="00186117">
        <w:rPr>
          <w:rFonts w:ascii="Franklin Gothic Book" w:hAnsi="Franklin Gothic Book"/>
          <w:i/>
        </w:rPr>
        <w:t>Council may approve the estimate under subsection (1) in whole or in part.”</w:t>
      </w:r>
    </w:p>
    <w:p w14:paraId="01942584" w14:textId="77777777" w:rsidR="008D02FC" w:rsidRPr="00186117" w:rsidRDefault="008D02FC" w:rsidP="008D02FC">
      <w:pPr>
        <w:adjustRightInd w:val="0"/>
        <w:rPr>
          <w:rFonts w:ascii="Franklin Gothic Book" w:hAnsi="Franklin Gothic Book"/>
        </w:rPr>
      </w:pPr>
    </w:p>
    <w:p w14:paraId="2B6FD773"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The province also supplies a great deal of data to show the reliance of Library Boards on the local municipal authority. On the Government of Alberta web site, the following financial information is shared;</w:t>
      </w:r>
    </w:p>
    <w:p w14:paraId="7CA92DD8" w14:textId="77777777" w:rsidR="008D02FC" w:rsidRPr="00B24764" w:rsidRDefault="008D02FC" w:rsidP="008D02FC">
      <w:pPr>
        <w:adjustRightInd w:val="0"/>
        <w:rPr>
          <w:rFonts w:ascii="Franklin Gothic Book" w:hAnsi="Franklin Gothic Book"/>
          <w:iCs/>
        </w:rPr>
      </w:pPr>
    </w:p>
    <w:p w14:paraId="01509F5C"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“In 2018:</w:t>
      </w:r>
    </w:p>
    <w:p w14:paraId="0CFE4D3D"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Provincial operating grants to public library boards (municipal and system) totaled $30,132,755, representing 13% of total library operating revenue.</w:t>
      </w:r>
    </w:p>
    <w:p w14:paraId="12E5D536" w14:textId="77777777" w:rsidR="008D02FC" w:rsidRPr="00B24764" w:rsidRDefault="008D02FC" w:rsidP="008D02FC">
      <w:pPr>
        <w:adjustRightInd w:val="0"/>
        <w:rPr>
          <w:rFonts w:ascii="Franklin Gothic Book" w:hAnsi="Franklin Gothic Book"/>
          <w:iCs/>
        </w:rPr>
      </w:pPr>
    </w:p>
    <w:p w14:paraId="16313281"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The province also expended $4,841,109 to support the provincial library network. This included funds for SuperNet connectivity for all public libraries, electronic resources and the resource sharing network. Total provincial support for public library service amounted to $34,973,864.</w:t>
      </w:r>
    </w:p>
    <w:p w14:paraId="786B2B55" w14:textId="77777777" w:rsidR="008D02FC" w:rsidRPr="00B24764" w:rsidRDefault="008D02FC" w:rsidP="008D02FC">
      <w:pPr>
        <w:adjustRightInd w:val="0"/>
        <w:rPr>
          <w:rFonts w:ascii="Franklin Gothic Book" w:hAnsi="Franklin Gothic Book"/>
          <w:iCs/>
        </w:rPr>
      </w:pPr>
    </w:p>
    <w:p w14:paraId="426A415F" w14:textId="77777777" w:rsidR="008D02FC" w:rsidRPr="00186117" w:rsidRDefault="008D02FC" w:rsidP="008D02FC">
      <w:pPr>
        <w:adjustRightInd w:val="0"/>
        <w:rPr>
          <w:rFonts w:ascii="Franklin Gothic Book" w:hAnsi="Franklin Gothic Book"/>
          <w:i/>
        </w:rPr>
      </w:pPr>
      <w:r w:rsidRPr="00186117">
        <w:rPr>
          <w:rFonts w:ascii="Franklin Gothic Book" w:hAnsi="Franklin Gothic Book"/>
          <w:i/>
        </w:rPr>
        <w:t xml:space="preserve">Municipal contributions (including in-kind support) to public library boards (municipal and system) totaled $173,295,301. This represented 73% of total library operating revenue.” </w:t>
      </w:r>
      <w:hyperlink r:id="rId42" w:history="1">
        <w:r w:rsidRPr="00186117">
          <w:rPr>
            <w:rStyle w:val="Hyperlink"/>
            <w:rFonts w:ascii="Franklin Gothic Book" w:hAnsi="Franklin Gothic Book"/>
          </w:rPr>
          <w:t>(https://www.alberta.ca/public-library-statistics.aspx)</w:t>
        </w:r>
      </w:hyperlink>
    </w:p>
    <w:p w14:paraId="015AA186" w14:textId="77777777" w:rsidR="008D02FC" w:rsidRPr="00186117" w:rsidRDefault="008D02FC" w:rsidP="008D02FC">
      <w:pPr>
        <w:adjustRightInd w:val="0"/>
        <w:rPr>
          <w:rFonts w:ascii="Franklin Gothic Book" w:hAnsi="Franklin Gothic Book"/>
        </w:rPr>
      </w:pPr>
    </w:p>
    <w:p w14:paraId="0CF33426"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 xml:space="preserve">This confirms that the local municipality is the key stakeholder in library funding, and by extension should be permitted to negotiate library funding as part of the ICF process. </w:t>
      </w:r>
    </w:p>
    <w:p w14:paraId="69245E8F" w14:textId="77777777" w:rsidR="008D02FC" w:rsidRPr="00186117" w:rsidRDefault="008D02FC" w:rsidP="008D02FC">
      <w:pPr>
        <w:adjustRightInd w:val="0"/>
        <w:rPr>
          <w:rFonts w:ascii="Franklin Gothic Book" w:hAnsi="Franklin Gothic Book"/>
        </w:rPr>
      </w:pPr>
    </w:p>
    <w:p w14:paraId="334C879A" w14:textId="77777777" w:rsidR="008D02FC" w:rsidRPr="00186117" w:rsidRDefault="008D02FC" w:rsidP="008D02FC">
      <w:pPr>
        <w:adjustRightInd w:val="0"/>
        <w:rPr>
          <w:rFonts w:ascii="Franklin Gothic Book" w:hAnsi="Franklin Gothic Book"/>
        </w:rPr>
      </w:pPr>
      <w:r w:rsidRPr="00186117">
        <w:rPr>
          <w:rFonts w:ascii="Franklin Gothic Book" w:hAnsi="Franklin Gothic Book"/>
        </w:rPr>
        <w:t xml:space="preserve">The successful future of libraries in Alberta is highly dependent on the ability of local municipalities to fund them properly, thereby maintaining or increasing library relevance in the community. The fact that Municipal Affairs prohibits the negotiation of library funding in the ICF context complicates the ability of the local municipality or the local Library Board to secure long term, reliable funding to serve the members of all benefitted communities. </w:t>
      </w:r>
    </w:p>
    <w:p w14:paraId="19FAF378" w14:textId="77777777" w:rsidR="008D02FC" w:rsidRPr="00186117" w:rsidRDefault="008D02FC" w:rsidP="008D02FC">
      <w:pPr>
        <w:adjustRightInd w:val="0"/>
        <w:rPr>
          <w:rFonts w:ascii="Franklin Gothic Book" w:hAnsi="Franklin Gothic Book"/>
        </w:rPr>
      </w:pPr>
    </w:p>
    <w:p w14:paraId="4B5AF1E0" w14:textId="77777777" w:rsidR="008D02FC" w:rsidRPr="00186117" w:rsidRDefault="008D02FC" w:rsidP="008D02FC">
      <w:pPr>
        <w:rPr>
          <w:rFonts w:ascii="Franklin Gothic Book" w:hAnsi="Franklin Gothic Book"/>
        </w:rPr>
      </w:pPr>
      <w:r w:rsidRPr="00186117">
        <w:rPr>
          <w:rFonts w:ascii="Franklin Gothic Book" w:hAnsi="Franklin Gothic Book"/>
        </w:rPr>
        <w:t>The Town of Cardston respectfully requests the support of Alberta Municipalities membership in petitioning the Government of Alberta to reconsider their current position on cost-sharing within ICF agreements, and to include this service firmly within the scope of future negotiations of ICFs.</w:t>
      </w:r>
    </w:p>
    <w:p w14:paraId="7AFDE973" w14:textId="77777777" w:rsidR="008D02FC" w:rsidRPr="00952839" w:rsidRDefault="008D02FC" w:rsidP="008D02FC">
      <w:pPr>
        <w:rPr>
          <w:rFonts w:eastAsia="Myriad Pro" w:cs="Myriad Pro"/>
        </w:rPr>
      </w:pPr>
      <w:r w:rsidRPr="00FA7F38">
        <w:t xml:space="preserve">  </w:t>
      </w:r>
    </w:p>
    <w:p w14:paraId="79F1E120" w14:textId="7EFB7187" w:rsidR="008D02FC" w:rsidRPr="000641E2" w:rsidRDefault="00D33BAF" w:rsidP="008D02FC">
      <w:pPr>
        <w:spacing w:line="259" w:lineRule="auto"/>
        <w:rPr>
          <w:b/>
          <w:bCs/>
        </w:rPr>
      </w:pPr>
      <w:r>
        <w:rPr>
          <w:b/>
          <w:bCs/>
        </w:rPr>
        <w:t>ALBERTA MUNICIPALITIES COMMENTS</w:t>
      </w:r>
      <w:r w:rsidR="008D02FC" w:rsidRPr="000641E2">
        <w:rPr>
          <w:b/>
          <w:bCs/>
        </w:rPr>
        <w:t>:</w:t>
      </w:r>
    </w:p>
    <w:p w14:paraId="4F568EAC" w14:textId="77777777" w:rsidR="008D02FC" w:rsidRDefault="008D02FC" w:rsidP="008D02FC">
      <w:pPr>
        <w:spacing w:line="259" w:lineRule="auto"/>
      </w:pPr>
      <w:r w:rsidRPr="000641E2">
        <w:t>This resolution aligns with</w:t>
      </w:r>
      <w:r>
        <w:t xml:space="preserve"> advocacy related to funding for municipal libraries,</w:t>
      </w:r>
      <w:r w:rsidRPr="000641E2">
        <w:t xml:space="preserve"> ongoing </w:t>
      </w:r>
      <w:r>
        <w:t xml:space="preserve">research and </w:t>
      </w:r>
      <w:r w:rsidRPr="000641E2">
        <w:t>advocacy</w:t>
      </w:r>
      <w:r>
        <w:t xml:space="preserve"> guided by the Future of Municipal Government project, as well as </w:t>
      </w:r>
      <w:r w:rsidRPr="000641E2">
        <w:t xml:space="preserve">change management related to </w:t>
      </w:r>
      <w:r>
        <w:t xml:space="preserve">the province’s </w:t>
      </w:r>
      <w:r w:rsidRPr="000641E2">
        <w:t xml:space="preserve">reviews of the </w:t>
      </w:r>
      <w:r w:rsidRPr="009B1789">
        <w:rPr>
          <w:i/>
          <w:iCs/>
        </w:rPr>
        <w:t>Municipal Government Act</w:t>
      </w:r>
      <w:r w:rsidRPr="000641E2">
        <w:t>, with the most current review being focused</w:t>
      </w:r>
      <w:r>
        <w:t xml:space="preserve"> on ICF legislation</w:t>
      </w:r>
      <w:r w:rsidRPr="000641E2">
        <w:t>. If this resolution is passed, it would be forwarded to the Government of Alberta for response and further advocacy would be recommended to ABmunis’ Board by the Municipal Governance Committee.</w:t>
      </w:r>
    </w:p>
    <w:p w14:paraId="75464A8B" w14:textId="24A6B44D" w:rsidR="0014015C" w:rsidRDefault="0014015C">
      <w:r>
        <w:br w:type="page"/>
      </w:r>
    </w:p>
    <w:p w14:paraId="090E885C" w14:textId="2E6A3C28" w:rsidR="001905F7" w:rsidRPr="00F65E14" w:rsidRDefault="009129F5" w:rsidP="00F65E14">
      <w:pPr>
        <w:pStyle w:val="Heading1"/>
        <w:rPr>
          <w:sz w:val="36"/>
          <w:szCs w:val="36"/>
        </w:rPr>
      </w:pPr>
      <w:bookmarkStart w:id="19" w:name="_Toc141364353"/>
      <w:r w:rsidRPr="00F65E14" w:rsidDel="005241DC">
        <w:rPr>
          <w:sz w:val="36"/>
          <w:szCs w:val="36"/>
        </w:rPr>
        <w:t>B1</w:t>
      </w:r>
      <w:r w:rsidR="00BD7482" w:rsidDel="005241DC">
        <w:rPr>
          <w:sz w:val="36"/>
          <w:szCs w:val="36"/>
        </w:rPr>
        <w:t>3</w:t>
      </w:r>
      <w:r w:rsidRPr="00F65E14" w:rsidDel="005241DC">
        <w:rPr>
          <w:sz w:val="36"/>
          <w:szCs w:val="36"/>
        </w:rPr>
        <w:t xml:space="preserve">: Provincial </w:t>
      </w:r>
      <w:r w:rsidR="001905F7" w:rsidRPr="00F65E14">
        <w:rPr>
          <w:sz w:val="36"/>
          <w:szCs w:val="36"/>
        </w:rPr>
        <w:t>Funding for Growing Municipalities</w:t>
      </w:r>
      <w:bookmarkEnd w:id="19"/>
    </w:p>
    <w:p w14:paraId="0D91F935" w14:textId="77777777" w:rsidR="001905F7" w:rsidRPr="00952839" w:rsidRDefault="001905F7" w:rsidP="001905F7">
      <w:pPr>
        <w:spacing w:line="259" w:lineRule="auto"/>
        <w:rPr>
          <w:rFonts w:eastAsia="Myriad Pro" w:cs="Myriad Pro"/>
          <w:b/>
          <w:bCs/>
        </w:rPr>
      </w:pPr>
    </w:p>
    <w:p w14:paraId="34121A2E" w14:textId="77777777" w:rsidR="001905F7" w:rsidRPr="001905F7" w:rsidRDefault="001905F7" w:rsidP="00F65E14">
      <w:pPr>
        <w:pBdr>
          <w:bottom w:val="single" w:sz="4" w:space="1" w:color="auto"/>
        </w:pBdr>
        <w:rPr>
          <w:b/>
          <w:bCs/>
          <w:sz w:val="26"/>
          <w:szCs w:val="26"/>
        </w:rPr>
      </w:pPr>
      <w:r w:rsidRPr="00F65E14">
        <w:rPr>
          <w:rFonts w:asciiTheme="majorHAnsi" w:hAnsiTheme="majorHAnsi"/>
          <w:color w:val="404040" w:themeColor="text1" w:themeTint="BF"/>
          <w:sz w:val="26"/>
          <w:szCs w:val="26"/>
        </w:rPr>
        <w:t>Moved by: City of Airdrie</w:t>
      </w:r>
    </w:p>
    <w:p w14:paraId="35832BD5" w14:textId="77777777" w:rsidR="001905F7" w:rsidRPr="001905F7" w:rsidRDefault="001905F7" w:rsidP="00F65E14">
      <w:pPr>
        <w:pBdr>
          <w:bottom w:val="single" w:sz="4" w:space="1" w:color="auto"/>
        </w:pBdr>
        <w:rPr>
          <w:b/>
          <w:bCs/>
          <w:sz w:val="26"/>
          <w:szCs w:val="26"/>
        </w:rPr>
      </w:pPr>
      <w:r w:rsidRPr="00F65E14">
        <w:rPr>
          <w:rFonts w:asciiTheme="majorHAnsi" w:hAnsiTheme="majorHAnsi"/>
          <w:color w:val="404040" w:themeColor="text1" w:themeTint="BF"/>
          <w:sz w:val="26"/>
          <w:szCs w:val="26"/>
        </w:rPr>
        <w:t>Seconded by: City of Leduc</w:t>
      </w:r>
    </w:p>
    <w:p w14:paraId="04354B0C" w14:textId="77777777" w:rsidR="001905F7" w:rsidRDefault="001905F7" w:rsidP="001905F7">
      <w:pPr>
        <w:adjustRightInd w:val="0"/>
        <w:spacing w:line="259" w:lineRule="auto"/>
        <w:rPr>
          <w:rFonts w:eastAsia="Myriad Pro" w:cs="Myriad Pro"/>
          <w:b/>
          <w:bCs/>
        </w:rPr>
      </w:pPr>
    </w:p>
    <w:p w14:paraId="0B8CB579" w14:textId="77777777" w:rsidR="001905F7" w:rsidRDefault="001905F7" w:rsidP="001905F7">
      <w:pPr>
        <w:adjustRightInd w:val="0"/>
        <w:rPr>
          <w:rFonts w:ascii="Franklin Gothic Book" w:eastAsia="Calibri" w:hAnsi="Franklin Gothic Book" w:cs="Calibri,Bold"/>
        </w:rPr>
      </w:pPr>
      <w:r w:rsidRPr="00075C04">
        <w:rPr>
          <w:rFonts w:eastAsia="Myriad Pro" w:cs="Myriad Pro"/>
          <w:b/>
          <w:bCs/>
        </w:rPr>
        <w:t>WHEREAS</w:t>
      </w:r>
      <w:r w:rsidRPr="00075C04">
        <w:rPr>
          <w:rFonts w:eastAsia="Myriad Pro" w:cs="Myriad Pro"/>
          <w:b/>
          <w:bCs/>
          <w:i/>
          <w:iCs/>
        </w:rPr>
        <w:t xml:space="preserve"> </w:t>
      </w:r>
      <w:r>
        <w:rPr>
          <w:rFonts w:ascii="Franklin Gothic Book" w:eastAsia="Calibri" w:hAnsi="Franklin Gothic Book" w:cs="Calibri,Bold"/>
        </w:rPr>
        <w:t xml:space="preserve">Alberta’s population increased by more than 347,000 people, or by 8.3%, since 2016; </w:t>
      </w:r>
    </w:p>
    <w:p w14:paraId="301A9995" w14:textId="77777777" w:rsidR="001905F7" w:rsidRDefault="001905F7" w:rsidP="001905F7">
      <w:pPr>
        <w:adjustRightInd w:val="0"/>
        <w:rPr>
          <w:rFonts w:ascii="Franklin Gothic Book" w:eastAsia="Calibri" w:hAnsi="Franklin Gothic Book" w:cs="Calibri,Bold"/>
        </w:rPr>
      </w:pPr>
    </w:p>
    <w:p w14:paraId="0782AC91" w14:textId="77777777" w:rsidR="001905F7" w:rsidRDefault="001905F7" w:rsidP="001905F7">
      <w:pPr>
        <w:adjustRightInd w:val="0"/>
        <w:rPr>
          <w:rFonts w:eastAsia="Myriad Pro" w:cs="Myriad Pro"/>
        </w:rPr>
      </w:pPr>
      <w:r>
        <w:rPr>
          <w:rFonts w:eastAsia="Myriad Pro" w:cs="Myriad Pro"/>
          <w:b/>
          <w:bCs/>
        </w:rPr>
        <w:t xml:space="preserve">WHEREAS </w:t>
      </w:r>
      <w:r>
        <w:rPr>
          <w:rFonts w:eastAsia="Myriad Pro" w:cs="Myriad Pro"/>
        </w:rPr>
        <w:t xml:space="preserve">the Province’s </w:t>
      </w:r>
      <w:r w:rsidRPr="00AF171E">
        <w:rPr>
          <w:rFonts w:eastAsia="Myriad Pro" w:cs="Myriad Pro"/>
          <w:b/>
          <w:bCs/>
          <w:i/>
          <w:iCs/>
        </w:rPr>
        <w:t>Alberta is Calling</w:t>
      </w:r>
      <w:r>
        <w:rPr>
          <w:rFonts w:eastAsia="Myriad Pro" w:cs="Myriad Pro"/>
        </w:rPr>
        <w:t xml:space="preserve"> campaign encourages people to relocate to Alberta to build their futures; </w:t>
      </w:r>
    </w:p>
    <w:p w14:paraId="3B22FC6F" w14:textId="77777777" w:rsidR="001905F7" w:rsidRDefault="001905F7" w:rsidP="001905F7">
      <w:pPr>
        <w:adjustRightInd w:val="0"/>
        <w:rPr>
          <w:rFonts w:eastAsia="Myriad Pro" w:cs="Myriad Pro"/>
        </w:rPr>
      </w:pPr>
    </w:p>
    <w:p w14:paraId="483B0C49" w14:textId="77777777" w:rsidR="001905F7" w:rsidRPr="00FA1983" w:rsidRDefault="001905F7" w:rsidP="001905F7">
      <w:pPr>
        <w:adjustRightInd w:val="0"/>
        <w:rPr>
          <w:rFonts w:eastAsia="Myriad Pro" w:cs="Myriad Pro"/>
        </w:rPr>
      </w:pPr>
      <w:r w:rsidRPr="003F5B4F">
        <w:rPr>
          <w:rFonts w:ascii="Franklin Gothic Book" w:eastAsia="Calibri" w:hAnsi="Franklin Gothic Book" w:cs="Calibri,Bold"/>
          <w:b/>
          <w:bCs/>
        </w:rPr>
        <w:t>WHEREAS</w:t>
      </w:r>
      <w:r>
        <w:rPr>
          <w:rFonts w:ascii="Franklin Gothic Book" w:eastAsia="Calibri" w:hAnsi="Franklin Gothic Book" w:cs="Calibri,Bold"/>
        </w:rPr>
        <w:t xml:space="preserve"> Government of Alberta projections indicate that more than 91% of newcomers are settling in urban centres</w:t>
      </w:r>
      <w:r w:rsidRPr="00075C04">
        <w:rPr>
          <w:rFonts w:eastAsia="Myriad Pro" w:cs="Myriad Pro"/>
          <w:i/>
          <w:iCs/>
        </w:rPr>
        <w:t>;</w:t>
      </w:r>
    </w:p>
    <w:p w14:paraId="1C531DD2" w14:textId="77777777" w:rsidR="001905F7" w:rsidRDefault="001905F7" w:rsidP="001905F7">
      <w:pPr>
        <w:adjustRightInd w:val="0"/>
        <w:rPr>
          <w:rFonts w:eastAsia="Myriad Pro" w:cs="Myriad Pro"/>
        </w:rPr>
      </w:pPr>
    </w:p>
    <w:p w14:paraId="3BABB7D6" w14:textId="77777777" w:rsidR="001905F7" w:rsidRDefault="001905F7" w:rsidP="001905F7">
      <w:pPr>
        <w:adjustRightInd w:val="0"/>
        <w:rPr>
          <w:rFonts w:eastAsia="Myriad Pro" w:cs="Myriad Pro"/>
        </w:rPr>
      </w:pPr>
      <w:r w:rsidRPr="00AF171E">
        <w:rPr>
          <w:rFonts w:eastAsia="Myriad Pro" w:cs="Myriad Pro"/>
          <w:b/>
          <w:bCs/>
        </w:rPr>
        <w:t>WHEREAS</w:t>
      </w:r>
      <w:r>
        <w:rPr>
          <w:rFonts w:eastAsia="Myriad Pro" w:cs="Myriad Pro"/>
        </w:rPr>
        <w:t xml:space="preserve"> urban municipalities support the development of whole communities to house newcomers and provide crucial quality of life amenities and services;</w:t>
      </w:r>
    </w:p>
    <w:p w14:paraId="45B86F93" w14:textId="77777777" w:rsidR="001905F7" w:rsidRDefault="001905F7" w:rsidP="001905F7">
      <w:pPr>
        <w:adjustRightInd w:val="0"/>
        <w:rPr>
          <w:rFonts w:eastAsia="Myriad Pro" w:cs="Myriad Pro"/>
          <w:i/>
          <w:iCs/>
        </w:rPr>
      </w:pPr>
    </w:p>
    <w:p w14:paraId="4F9D2448" w14:textId="2F21BE1F" w:rsidR="001905F7" w:rsidRPr="000024BA" w:rsidRDefault="001905F7" w:rsidP="001905F7">
      <w:pPr>
        <w:adjustRightInd w:val="0"/>
        <w:rPr>
          <w:rFonts w:eastAsia="Myriad Pro" w:cs="Myriad Pro"/>
        </w:rPr>
      </w:pPr>
      <w:r>
        <w:rPr>
          <w:rFonts w:eastAsia="Myriad Pro" w:cs="Myriad Pro"/>
          <w:b/>
          <w:bCs/>
        </w:rPr>
        <w:t>WHEREAS</w:t>
      </w:r>
      <w:r>
        <w:rPr>
          <w:rFonts w:eastAsia="Myriad Pro" w:cs="Myriad Pro"/>
        </w:rPr>
        <w:t xml:space="preserve"> the Government of Alberta’s transition from the Municipal Sustainability Initiative to the Local Government Fiscal Framework in 2024-25 will result in a 37% decrease in total dedicated capital funding to municipalities;</w:t>
      </w:r>
    </w:p>
    <w:p w14:paraId="5A85BBBE" w14:textId="77777777" w:rsidR="001905F7" w:rsidRPr="00075C04" w:rsidRDefault="001905F7" w:rsidP="001905F7">
      <w:pPr>
        <w:adjustRightInd w:val="0"/>
        <w:rPr>
          <w:rFonts w:eastAsia="Myriad Pro" w:cs="Myriad Pro"/>
          <w:i/>
          <w:iCs/>
        </w:rPr>
      </w:pPr>
    </w:p>
    <w:p w14:paraId="57803CD7" w14:textId="77777777" w:rsidR="001905F7" w:rsidRPr="00C27F51" w:rsidRDefault="001905F7" w:rsidP="001905F7">
      <w:pPr>
        <w:adjustRightInd w:val="0"/>
        <w:rPr>
          <w:rFonts w:ascii="Franklin Gothic Book" w:eastAsia="Calibri" w:hAnsi="Franklin Gothic Book" w:cs="Calibri"/>
        </w:rPr>
      </w:pPr>
      <w:r w:rsidRPr="00C27F51">
        <w:rPr>
          <w:rFonts w:ascii="Franklin Gothic Book" w:eastAsia="Calibri" w:hAnsi="Franklin Gothic Book" w:cs="Calibri,Bold"/>
          <w:b/>
          <w:bCs/>
        </w:rPr>
        <w:t>WHEREAS</w:t>
      </w:r>
      <w:r>
        <w:rPr>
          <w:rFonts w:ascii="Franklin Gothic Book" w:eastAsia="Calibri" w:hAnsi="Franklin Gothic Book" w:cs="Calibri,Bold"/>
          <w:b/>
          <w:bCs/>
        </w:rPr>
        <w:t xml:space="preserve"> </w:t>
      </w:r>
      <w:r>
        <w:rPr>
          <w:rFonts w:ascii="Franklin Gothic Book" w:eastAsia="Calibri" w:hAnsi="Franklin Gothic Book" w:cs="Calibri,Bold"/>
        </w:rPr>
        <w:t>high growth rates require large infrastructure investments in transportation, recreation and cultural amenities, water/wastewater and in protective services to ensure that communities remain attractive and viable</w:t>
      </w:r>
      <w:r w:rsidRPr="00C27F51">
        <w:rPr>
          <w:rFonts w:ascii="Franklin Gothic Book" w:eastAsia="Calibri" w:hAnsi="Franklin Gothic Book" w:cs="Calibri"/>
        </w:rPr>
        <w:t>;</w:t>
      </w:r>
      <w:r>
        <w:rPr>
          <w:rFonts w:ascii="Franklin Gothic Book" w:eastAsia="Calibri" w:hAnsi="Franklin Gothic Book" w:cs="Calibri"/>
        </w:rPr>
        <w:t xml:space="preserve"> and</w:t>
      </w:r>
    </w:p>
    <w:p w14:paraId="6DAAF59F" w14:textId="77777777" w:rsidR="001905F7" w:rsidRPr="00C27F51" w:rsidRDefault="001905F7" w:rsidP="001905F7">
      <w:pPr>
        <w:adjustRightInd w:val="0"/>
        <w:rPr>
          <w:rFonts w:ascii="Franklin Gothic Book" w:eastAsia="Calibri" w:hAnsi="Franklin Gothic Book" w:cs="Calibri"/>
        </w:rPr>
      </w:pPr>
    </w:p>
    <w:p w14:paraId="529DB5B8" w14:textId="77777777" w:rsidR="001905F7" w:rsidRPr="00C27F51" w:rsidRDefault="001905F7" w:rsidP="001905F7">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 xml:space="preserve">municipalities are very limited in options, other than steep property tax increases, to raise necessary capital funds to support large infrastructure investments. </w:t>
      </w:r>
      <w:r w:rsidRPr="00C27F51">
        <w:rPr>
          <w:rFonts w:ascii="Franklin Gothic Book" w:eastAsia="Calibri" w:hAnsi="Franklin Gothic Book" w:cs="Calibri"/>
        </w:rPr>
        <w:t xml:space="preserve"> </w:t>
      </w:r>
    </w:p>
    <w:p w14:paraId="07512F7C" w14:textId="77777777" w:rsidR="001905F7" w:rsidRPr="00075C04" w:rsidRDefault="001905F7" w:rsidP="001905F7">
      <w:pPr>
        <w:adjustRightInd w:val="0"/>
        <w:rPr>
          <w:rFonts w:ascii="Franklin Gothic Book" w:eastAsia="Calibri" w:hAnsi="Franklin Gothic Book" w:cs="Calibri"/>
        </w:rPr>
      </w:pPr>
    </w:p>
    <w:p w14:paraId="50976124" w14:textId="77777777" w:rsidR="001905F7" w:rsidRPr="00075C04" w:rsidRDefault="001905F7" w:rsidP="001905F7">
      <w:pPr>
        <w:adjustRightInd w:val="0"/>
        <w:rPr>
          <w:rFonts w:ascii="Franklin Gothic Book" w:eastAsia="Calibri" w:hAnsi="Franklin Gothic Book" w:cs="Calibri,Bold"/>
          <w:b/>
          <w:bCs/>
        </w:rPr>
      </w:pPr>
      <w:r w:rsidRPr="00075C04">
        <w:rPr>
          <w:rFonts w:eastAsia="Myriad Pro" w:cs="Myriad Pro"/>
          <w:b/>
          <w:bCs/>
        </w:rPr>
        <w:t xml:space="preserve">IT IS THEREFORE RESOLVED THAT </w:t>
      </w:r>
      <w:r w:rsidRPr="00075C04">
        <w:rPr>
          <w:rFonts w:eastAsia="Myriad Pro" w:cs="Myriad Pro"/>
        </w:rPr>
        <w:t xml:space="preserve">Alberta Municipalities advocate </w:t>
      </w:r>
      <w:r>
        <w:rPr>
          <w:rFonts w:eastAsia="Myriad Pro" w:cs="Myriad Pro"/>
        </w:rPr>
        <w:t xml:space="preserve">to the Government of Alberta to </w:t>
      </w:r>
      <w:r w:rsidRPr="00745D2F">
        <w:rPr>
          <w:rFonts w:eastAsia="Myriad Pro" w:cs="Myriad Pro"/>
        </w:rPr>
        <w:t>actively partner with municipalities absorbing the population growth required to support a vibrant, diverse and thriving provincial economy</w:t>
      </w:r>
      <w:r>
        <w:rPr>
          <w:rFonts w:eastAsia="Myriad Pro" w:cs="Myriad Pro"/>
        </w:rPr>
        <w:t xml:space="preserve"> through the creation of a dedicated funding program to support the capital investment pressures of growth.   </w:t>
      </w:r>
    </w:p>
    <w:p w14:paraId="5A768BA7" w14:textId="77777777" w:rsidR="001905F7" w:rsidRPr="00075C04" w:rsidRDefault="001905F7" w:rsidP="001905F7">
      <w:pPr>
        <w:adjustRightInd w:val="0"/>
        <w:rPr>
          <w:rFonts w:eastAsia="Myriad Pro" w:cs="Myriad Pro"/>
          <w:b/>
          <w:bCs/>
        </w:rPr>
      </w:pPr>
    </w:p>
    <w:p w14:paraId="10D85CE3" w14:textId="77777777" w:rsidR="001905F7" w:rsidRPr="00075C04" w:rsidRDefault="001905F7" w:rsidP="001905F7">
      <w:pPr>
        <w:adjustRightInd w:val="0"/>
        <w:rPr>
          <w:rFonts w:eastAsia="Myriad Pro" w:cs="Myriad Pro"/>
          <w:b/>
          <w:bCs/>
        </w:rPr>
      </w:pPr>
      <w:r w:rsidRPr="00075C04">
        <w:rPr>
          <w:rFonts w:eastAsia="Myriad Pro" w:cs="Myriad Pro"/>
          <w:b/>
          <w:bCs/>
        </w:rPr>
        <w:t>BACKGROUND:</w:t>
      </w:r>
    </w:p>
    <w:p w14:paraId="5770346C"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Alberta is one of Canada’s fastest growing provinces.  The Alberta is Calling campaign actively encourages skilled workers to consider relocating to Alberta. Most newcomers are settling in urban centres. </w:t>
      </w:r>
    </w:p>
    <w:p w14:paraId="069809C6" w14:textId="77777777" w:rsidR="001905F7" w:rsidRDefault="001905F7" w:rsidP="001905F7">
      <w:pPr>
        <w:widowControl w:val="0"/>
        <w:autoSpaceDE w:val="0"/>
        <w:autoSpaceDN w:val="0"/>
        <w:adjustRightInd w:val="0"/>
        <w:ind w:right="317"/>
        <w:rPr>
          <w:rFonts w:eastAsia="Myriad Pro" w:cs="Myriad Pro"/>
        </w:rPr>
      </w:pPr>
    </w:p>
    <w:p w14:paraId="11BBB20C" w14:textId="11C27882" w:rsidR="001905F7" w:rsidRDefault="001905F7" w:rsidP="001905F7">
      <w:pPr>
        <w:widowControl w:val="0"/>
        <w:autoSpaceDE w:val="0"/>
        <w:autoSpaceDN w:val="0"/>
        <w:adjustRightInd w:val="0"/>
        <w:ind w:right="317"/>
        <w:rPr>
          <w:rFonts w:eastAsia="Myriad Pro" w:cs="Myriad Pro"/>
          <w:highlight w:val="yellow"/>
        </w:rPr>
      </w:pPr>
      <w:r>
        <w:rPr>
          <w:rFonts w:eastAsia="Myriad Pro" w:cs="Myriad Pro"/>
        </w:rPr>
        <w:t xml:space="preserve">According to the Government of Alberta’s Office of Statistics and Information population estimates 2016-2022 released in March of this year 61 Alberta </w:t>
      </w:r>
      <w:r w:rsidRPr="004A57A8">
        <w:rPr>
          <w:rFonts w:eastAsia="Myriad Pro" w:cs="Myriad Pro"/>
        </w:rPr>
        <w:t>municipalities recorded a growth rate of more than 10%</w:t>
      </w:r>
      <w:r>
        <w:rPr>
          <w:rFonts w:eastAsia="Myriad Pro" w:cs="Myriad Pro"/>
        </w:rPr>
        <w:t xml:space="preserve"> over that time period</w:t>
      </w:r>
      <w:r w:rsidR="00522E5D">
        <w:rPr>
          <w:rStyle w:val="FootnoteReference"/>
          <w:rFonts w:eastAsia="Myriad Pro" w:cs="Myriad Pro"/>
        </w:rPr>
        <w:footnoteReference w:customMarkFollows="1" w:id="10"/>
        <w:t>1</w:t>
      </w:r>
      <w:r>
        <w:rPr>
          <w:rFonts w:eastAsia="Myriad Pro" w:cs="Myriad Pro"/>
        </w:rPr>
        <w:t xml:space="preserve">. In total these municipalities welcomed </w:t>
      </w:r>
      <w:r w:rsidRPr="000052D6">
        <w:rPr>
          <w:rFonts w:eastAsia="Myriad Pro" w:cs="Myriad Pro"/>
        </w:rPr>
        <w:t>326,068 newcomers, almost 94% of the entire population increase recorded over th</w:t>
      </w:r>
      <w:r>
        <w:rPr>
          <w:rFonts w:eastAsia="Myriad Pro" w:cs="Myriad Pro"/>
        </w:rPr>
        <w:t>at</w:t>
      </w:r>
      <w:r w:rsidRPr="000052D6">
        <w:rPr>
          <w:rFonts w:eastAsia="Myriad Pro" w:cs="Myriad Pro"/>
        </w:rPr>
        <w:t xml:space="preserve"> seven-year period.</w:t>
      </w:r>
      <w:r w:rsidR="00E92842">
        <w:rPr>
          <w:rFonts w:eastAsia="Myriad Pro" w:cs="Myriad Pro"/>
        </w:rPr>
        <w:br/>
      </w:r>
    </w:p>
    <w:p w14:paraId="51047CC3"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Alberta municipalities, as required by the </w:t>
      </w:r>
      <w:r w:rsidRPr="00AB08E1">
        <w:rPr>
          <w:rFonts w:eastAsia="Myriad Pro" w:cs="Myriad Pro"/>
          <w:i/>
          <w:iCs/>
        </w:rPr>
        <w:t xml:space="preserve">Municipal Government Act </w:t>
      </w:r>
      <w:r>
        <w:rPr>
          <w:rFonts w:eastAsia="Myriad Pro" w:cs="Myriad Pro"/>
        </w:rPr>
        <w:t>(MGA,) must produce five-year capital plans outlining schedules to fund new and lifecycle capital projects. These capital plans include roads, bridges, pathways, water/wastewater infrastructure, community facilities like libraries, recreation, cultural and community amenities, parks and infrastructure for protective services. All of which are important in creating strong, vibrant, liveable communities.</w:t>
      </w:r>
    </w:p>
    <w:p w14:paraId="34331A43" w14:textId="77777777" w:rsidR="001905F7" w:rsidRDefault="001905F7" w:rsidP="001905F7">
      <w:pPr>
        <w:widowControl w:val="0"/>
        <w:autoSpaceDE w:val="0"/>
        <w:autoSpaceDN w:val="0"/>
        <w:adjustRightInd w:val="0"/>
        <w:ind w:right="317"/>
        <w:rPr>
          <w:rFonts w:eastAsia="Myriad Pro" w:cs="Myriad Pro"/>
        </w:rPr>
      </w:pPr>
    </w:p>
    <w:p w14:paraId="27833DFB"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Population growth pressures, coupled with high-cost escalations and a proposed 37% decrease in the amount of capital funding available to non-charter municipalities (all other than Calgary and Edmonton) is placing tremendous burden on those municipalities absorbing the population growth the Province is actively attracting. </w:t>
      </w:r>
    </w:p>
    <w:p w14:paraId="70ED7E27" w14:textId="77777777" w:rsidR="001905F7" w:rsidRDefault="001905F7" w:rsidP="001905F7">
      <w:pPr>
        <w:widowControl w:val="0"/>
        <w:autoSpaceDE w:val="0"/>
        <w:autoSpaceDN w:val="0"/>
        <w:adjustRightInd w:val="0"/>
        <w:ind w:right="317"/>
        <w:rPr>
          <w:rFonts w:eastAsia="Myriad Pro" w:cs="Myriad Pro"/>
        </w:rPr>
      </w:pPr>
    </w:p>
    <w:p w14:paraId="620D924E"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As an example, the City of Airdrie will see a reduction in capital funding of approximately $3-4M from the Province when LGFF becomes effective in 2024. The LGFF Transition Fund introduced in Budget 2023-24 will help off-set the impact of the formula chosen to distribute funds but does nothing to address the impact of the overall decrease in the funding available to non-charter municipalities. The City’s 10-year capital plan 2023-2032 outlines more than $1B of capital projects. There are many other high growth urban municipalities that are facing similar pressures with very few options than to increase property taxes significantly. </w:t>
      </w:r>
    </w:p>
    <w:p w14:paraId="3DB2A928" w14:textId="77777777" w:rsidR="001905F7" w:rsidRDefault="001905F7" w:rsidP="001905F7">
      <w:pPr>
        <w:widowControl w:val="0"/>
        <w:autoSpaceDE w:val="0"/>
        <w:autoSpaceDN w:val="0"/>
        <w:adjustRightInd w:val="0"/>
        <w:ind w:right="317"/>
        <w:rPr>
          <w:rFonts w:eastAsia="Myriad Pro" w:cs="Myriad Pro"/>
        </w:rPr>
      </w:pPr>
    </w:p>
    <w:p w14:paraId="0A102FD0"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In addition, three of the Government of Alberta’s funding programs that address municipal water/ wastewater and local infrastructure projects – Water for Life, the Alberta Municipal Water/Wastewater Partnership and the Strategic Transportation Infrastructure Program – exclude certain types and sizes of municipalities. The funding is not equally available to all municipalities to meet important infrastructure needs. </w:t>
      </w:r>
    </w:p>
    <w:p w14:paraId="2A06EE98" w14:textId="77777777" w:rsidR="001905F7" w:rsidRDefault="001905F7" w:rsidP="001905F7">
      <w:pPr>
        <w:widowControl w:val="0"/>
        <w:autoSpaceDE w:val="0"/>
        <w:autoSpaceDN w:val="0"/>
        <w:adjustRightInd w:val="0"/>
        <w:ind w:right="317"/>
        <w:rPr>
          <w:rFonts w:eastAsia="Myriad Pro" w:cs="Myriad Pro"/>
        </w:rPr>
      </w:pPr>
    </w:p>
    <w:p w14:paraId="66FC0140" w14:textId="77777777" w:rsidR="001905F7" w:rsidRDefault="001905F7" w:rsidP="001905F7">
      <w:pPr>
        <w:widowControl w:val="0"/>
        <w:autoSpaceDE w:val="0"/>
        <w:autoSpaceDN w:val="0"/>
        <w:adjustRightInd w:val="0"/>
        <w:ind w:right="317"/>
        <w:rPr>
          <w:rFonts w:eastAsia="Myriad Pro" w:cs="Myriad Pro"/>
        </w:rPr>
      </w:pPr>
      <w:r>
        <w:rPr>
          <w:rFonts w:eastAsia="Myriad Pro" w:cs="Myriad Pro"/>
        </w:rPr>
        <w:t xml:space="preserve">The three funding programs noted above need to be expanded to include all municipalities or the Government of Alberta needs to set aside dedicated funding, during times of high growth, to better partner with those municipalities absorbing the growth. Working better together we can make Alberta prosperous for all. </w:t>
      </w:r>
    </w:p>
    <w:p w14:paraId="6CC8F1C1" w14:textId="77777777" w:rsidR="001905F7" w:rsidRPr="005519E0" w:rsidRDefault="001905F7" w:rsidP="001905F7">
      <w:pPr>
        <w:widowControl w:val="0"/>
        <w:autoSpaceDE w:val="0"/>
        <w:autoSpaceDN w:val="0"/>
        <w:adjustRightInd w:val="0"/>
        <w:ind w:right="317"/>
        <w:rPr>
          <w:rFonts w:eastAsia="Myriad Pro" w:cs="Myriad Pro"/>
        </w:rPr>
      </w:pPr>
    </w:p>
    <w:p w14:paraId="73EF5C77" w14:textId="77777777" w:rsidR="001905F7" w:rsidRPr="00075C04" w:rsidRDefault="001905F7" w:rsidP="001905F7">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259EA6C8" w14:textId="77777777" w:rsidR="006C7BE2" w:rsidRPr="00AC7E13" w:rsidRDefault="006C7BE2" w:rsidP="006C7BE2">
      <w:r w:rsidRPr="39A9787D">
        <w:t xml:space="preserve">ABmunis is focused on advocating for a significant increase to the starting amount of the LGFF Capital to change from its current level of $722 million to be $1.75 billion to benefit all municipalities throughout Alberta. Our advocacy is based on the estimated municipal infrastructure deficit along with our analysis of the significant decade-long downward trend in provincial funding for municipal infrastructure, after accounting for Alberta’s increase in population and inflation. In addition, ABmunis has engaged members in taking a principle-based approach to the proposed allocation formula for LGFF based on each municipality’s scope of infrastructure and growth pressures while considering the differences in fiscal capacity between municipalities. ABmunis’ recommendations to Alberta Municipal Affairs for population to be a primary weighting in the LGFF Capital allocation formula is in part designed to support higher growth municipalities. </w:t>
      </w:r>
    </w:p>
    <w:p w14:paraId="40BB3C0A" w14:textId="77777777" w:rsidR="001905F7" w:rsidRPr="00075C04" w:rsidRDefault="001905F7" w:rsidP="001905F7">
      <w:pPr>
        <w:spacing w:line="259" w:lineRule="auto"/>
      </w:pPr>
    </w:p>
    <w:p w14:paraId="0410D155" w14:textId="77777777" w:rsidR="00F14A66" w:rsidRDefault="00F14A66" w:rsidP="009129F5">
      <w:pPr>
        <w:spacing w:line="259" w:lineRule="auto"/>
      </w:pPr>
    </w:p>
    <w:p w14:paraId="11461187" w14:textId="797C7743" w:rsidR="00A9766B" w:rsidRDefault="00A9766B">
      <w:r>
        <w:br w:type="page"/>
      </w:r>
    </w:p>
    <w:p w14:paraId="30904E5A" w14:textId="135AAE92" w:rsidR="00BC3533" w:rsidRPr="00BD7482" w:rsidRDefault="00BC3533" w:rsidP="00BD7482">
      <w:pPr>
        <w:pStyle w:val="Heading1"/>
        <w:rPr>
          <w:sz w:val="36"/>
          <w:szCs w:val="36"/>
        </w:rPr>
      </w:pPr>
      <w:bookmarkStart w:id="20" w:name="_Toc141364354"/>
      <w:r w:rsidRPr="00BD7482">
        <w:rPr>
          <w:sz w:val="36"/>
          <w:szCs w:val="36"/>
        </w:rPr>
        <w:t>B1</w:t>
      </w:r>
      <w:r w:rsidR="00851F35">
        <w:rPr>
          <w:sz w:val="36"/>
          <w:szCs w:val="36"/>
        </w:rPr>
        <w:t>4</w:t>
      </w:r>
      <w:r w:rsidRPr="00BD7482">
        <w:rPr>
          <w:sz w:val="36"/>
          <w:szCs w:val="36"/>
        </w:rPr>
        <w:t>: Provincial Lending Rates to Municipalities</w:t>
      </w:r>
      <w:bookmarkEnd w:id="20"/>
    </w:p>
    <w:p w14:paraId="2B1AA0D9" w14:textId="77777777" w:rsidR="00BC3533" w:rsidRPr="00952839" w:rsidRDefault="00BC3533" w:rsidP="00BC3533">
      <w:pPr>
        <w:spacing w:line="259" w:lineRule="auto"/>
        <w:rPr>
          <w:rFonts w:eastAsia="Myriad Pro" w:cs="Myriad Pro"/>
          <w:b/>
          <w:bCs/>
        </w:rPr>
      </w:pPr>
    </w:p>
    <w:p w14:paraId="3799699E" w14:textId="77777777" w:rsidR="00BC3533" w:rsidRPr="00BC3533" w:rsidRDefault="00BC3533" w:rsidP="00BD7482">
      <w:pPr>
        <w:pBdr>
          <w:bottom w:val="single" w:sz="4" w:space="1" w:color="auto"/>
        </w:pBdr>
        <w:rPr>
          <w:b/>
          <w:bCs/>
          <w:sz w:val="26"/>
          <w:szCs w:val="26"/>
        </w:rPr>
      </w:pPr>
      <w:r w:rsidRPr="00BD7482">
        <w:rPr>
          <w:rFonts w:asciiTheme="majorHAnsi" w:hAnsiTheme="majorHAnsi"/>
          <w:color w:val="404040" w:themeColor="text1" w:themeTint="BF"/>
          <w:sz w:val="26"/>
          <w:szCs w:val="26"/>
        </w:rPr>
        <w:t>Moved by: City of St. Albert</w:t>
      </w:r>
    </w:p>
    <w:p w14:paraId="1375A280" w14:textId="77777777" w:rsidR="00BC3533" w:rsidRPr="00BC3533" w:rsidRDefault="00BC3533" w:rsidP="00BD7482">
      <w:pPr>
        <w:pBdr>
          <w:bottom w:val="single" w:sz="4" w:space="1" w:color="auto"/>
        </w:pBdr>
        <w:rPr>
          <w:b/>
          <w:bCs/>
          <w:sz w:val="26"/>
          <w:szCs w:val="26"/>
        </w:rPr>
      </w:pPr>
      <w:r w:rsidRPr="00BD7482">
        <w:rPr>
          <w:rFonts w:asciiTheme="majorHAnsi" w:hAnsiTheme="majorHAnsi"/>
          <w:color w:val="404040" w:themeColor="text1" w:themeTint="BF"/>
          <w:sz w:val="26"/>
          <w:szCs w:val="26"/>
        </w:rPr>
        <w:t>Seconded by: City of Airdrie</w:t>
      </w:r>
    </w:p>
    <w:p w14:paraId="22E7C2A5" w14:textId="77777777" w:rsidR="00BC3533" w:rsidRDefault="00BC3533" w:rsidP="00BC3533">
      <w:pPr>
        <w:adjustRightInd w:val="0"/>
        <w:spacing w:line="259" w:lineRule="auto"/>
        <w:rPr>
          <w:rFonts w:eastAsia="Myriad Pro" w:cs="Myriad Pro"/>
          <w:b/>
          <w:bCs/>
        </w:rPr>
      </w:pPr>
    </w:p>
    <w:p w14:paraId="30230BFC" w14:textId="77777777" w:rsidR="00BC3533" w:rsidRDefault="00BC3533" w:rsidP="00BC3533">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Pr>
          <w:rFonts w:eastAsia="Myriad Pro" w:cs="Myriad Pro"/>
        </w:rPr>
        <w:t>Albertan municipalities must build capital projects to support future growth and ensure their long-term sustainability;</w:t>
      </w:r>
    </w:p>
    <w:p w14:paraId="4B8F866E" w14:textId="77777777" w:rsidR="00BC3533" w:rsidRDefault="00BC3533" w:rsidP="00BC3533">
      <w:pPr>
        <w:adjustRightInd w:val="0"/>
        <w:rPr>
          <w:rFonts w:eastAsia="Myriad Pro" w:cs="Myriad Pro"/>
          <w:b/>
          <w:bCs/>
        </w:rPr>
      </w:pPr>
    </w:p>
    <w:p w14:paraId="5C251987" w14:textId="77777777" w:rsidR="00BC3533" w:rsidRDefault="00BC3533" w:rsidP="00BC3533">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Pr>
          <w:rFonts w:eastAsia="Myriad Pro" w:cs="Myriad Pro"/>
        </w:rPr>
        <w:t>it is difficult for Alberta municipalities to fund the building of capital projects using funds generated by property taxes alone;</w:t>
      </w:r>
    </w:p>
    <w:p w14:paraId="16513BA5" w14:textId="77777777" w:rsidR="00BC3533" w:rsidRPr="00075C04" w:rsidRDefault="00BC3533" w:rsidP="00BC3533">
      <w:pPr>
        <w:adjustRightInd w:val="0"/>
        <w:rPr>
          <w:rFonts w:eastAsia="Myriad Pro" w:cs="Myriad Pro"/>
          <w:i/>
          <w:iCs/>
        </w:rPr>
      </w:pPr>
    </w:p>
    <w:p w14:paraId="4569D620" w14:textId="77777777" w:rsidR="00BC3533" w:rsidRPr="00C27F51" w:rsidRDefault="00BC3533" w:rsidP="00BC3533">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the Government of Alberta provides loans to municipalities to fund the building of capital projects;</w:t>
      </w:r>
    </w:p>
    <w:p w14:paraId="08485169" w14:textId="77777777" w:rsidR="00BC3533" w:rsidRDefault="00BC3533" w:rsidP="00BC3533">
      <w:pPr>
        <w:adjustRightInd w:val="0"/>
        <w:rPr>
          <w:rFonts w:ascii="Franklin Gothic Book" w:eastAsia="Calibri" w:hAnsi="Franklin Gothic Book" w:cs="Calibri,Bold"/>
          <w:b/>
          <w:bCs/>
        </w:rPr>
      </w:pPr>
    </w:p>
    <w:p w14:paraId="5967DD12" w14:textId="77777777" w:rsidR="00BC353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sidRPr="7C7420F7">
        <w:rPr>
          <w:rFonts w:ascii="Franklin Gothic Book" w:eastAsia="Calibri" w:hAnsi="Franklin Gothic Book" w:cs="Calibri,Bold"/>
        </w:rPr>
        <w:t>in 2021, the Government of Alberta announced that any new loans to municipalities would henceforth be charged a higher interest rate similar to what a large City could obtain in the bond market, as opposed to the lower rate available to the Government itself;</w:t>
      </w:r>
    </w:p>
    <w:p w14:paraId="0098D0A9" w14:textId="77777777" w:rsidR="00BC3533" w:rsidRDefault="00BC3533" w:rsidP="00BC3533">
      <w:pPr>
        <w:adjustRightInd w:val="0"/>
        <w:rPr>
          <w:rFonts w:ascii="Franklin Gothic Book" w:eastAsia="Calibri" w:hAnsi="Franklin Gothic Book" w:cs="Calibri,Bold"/>
        </w:rPr>
      </w:pPr>
    </w:p>
    <w:p w14:paraId="0189A410" w14:textId="77777777" w:rsidR="00BC3533" w:rsidRPr="003C2CB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WHEREAS</w:t>
      </w:r>
      <w:r>
        <w:rPr>
          <w:rFonts w:ascii="Franklin Gothic Book" w:eastAsia="Calibri" w:hAnsi="Franklin Gothic Book" w:cs="Calibri,Bold"/>
        </w:rPr>
        <w:t xml:space="preserve"> the Government of Alberta communicated that the new spread between the province’s borrowing rate and the rate charged to municipalities is an approximate increase of 0.5%;</w:t>
      </w:r>
    </w:p>
    <w:p w14:paraId="1867A3ED" w14:textId="77777777" w:rsidR="00BC3533" w:rsidRDefault="00BC3533" w:rsidP="00BC3533">
      <w:pPr>
        <w:adjustRightInd w:val="0"/>
        <w:rPr>
          <w:rFonts w:ascii="Franklin Gothic Book" w:eastAsia="Calibri" w:hAnsi="Franklin Gothic Book" w:cs="Calibri,Bold"/>
        </w:rPr>
      </w:pPr>
    </w:p>
    <w:p w14:paraId="5B087D38" w14:textId="77777777" w:rsidR="00BC353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Pr>
          <w:rFonts w:ascii="Franklin Gothic Book" w:eastAsia="Calibri" w:hAnsi="Franklin Gothic Book" w:cs="Calibri,Bold"/>
        </w:rPr>
        <w:t>in addition to the increase of interest rates imposed by the Government of Alberta on municipalities, the shift in national and global financial markets since 2021 has caused a massive increase in</w:t>
      </w:r>
      <w:r w:rsidRPr="7C7420F7">
        <w:rPr>
          <w:rFonts w:ascii="Franklin Gothic Book" w:eastAsia="Calibri" w:hAnsi="Franklin Gothic Book" w:cs="Calibri,Bold"/>
        </w:rPr>
        <w:t xml:space="preserve"> debt servicing costs municipalities must pay in comparison</w:t>
      </w:r>
      <w:r>
        <w:rPr>
          <w:rFonts w:ascii="Franklin Gothic Book" w:eastAsia="Calibri" w:hAnsi="Franklin Gothic Book" w:cs="Calibri,Bold"/>
        </w:rPr>
        <w:t xml:space="preserve"> to debt servicing costs paid prior to 2021;</w:t>
      </w:r>
    </w:p>
    <w:p w14:paraId="6FB8AEC9" w14:textId="77777777" w:rsidR="00BC3533" w:rsidRDefault="00BC3533" w:rsidP="00BC3533">
      <w:pPr>
        <w:adjustRightInd w:val="0"/>
        <w:rPr>
          <w:rFonts w:ascii="Franklin Gothic Book" w:eastAsia="Calibri" w:hAnsi="Franklin Gothic Book" w:cs="Calibri,Bold"/>
        </w:rPr>
      </w:pPr>
    </w:p>
    <w:p w14:paraId="1B164AA9" w14:textId="77777777" w:rsidR="00BC3533" w:rsidRDefault="00BC3533" w:rsidP="00BC3533">
      <w:pPr>
        <w:adjustRightInd w:val="0"/>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sidRPr="7C7420F7">
        <w:rPr>
          <w:rFonts w:ascii="Franklin Gothic Book" w:eastAsia="Calibri" w:hAnsi="Franklin Gothic Book" w:cs="Calibri,Bold"/>
        </w:rPr>
        <w:t>the increase in debt servicing costs has created greater strains on municipal finances, forcing municipalities to make difficult financial decisions in order to provide well-managed, accountable local government to Albertans;</w:t>
      </w:r>
    </w:p>
    <w:p w14:paraId="413AEFC4" w14:textId="77777777" w:rsidR="00BC3533" w:rsidRDefault="00BC3533" w:rsidP="00BC3533">
      <w:pPr>
        <w:adjustRightInd w:val="0"/>
        <w:rPr>
          <w:rFonts w:ascii="Franklin Gothic Book" w:eastAsia="Calibri" w:hAnsi="Franklin Gothic Book" w:cs="Calibri,Bold"/>
        </w:rPr>
      </w:pPr>
    </w:p>
    <w:p w14:paraId="0D0CF8CA" w14:textId="77777777" w:rsidR="00BC3533" w:rsidRPr="00F12ABB" w:rsidRDefault="00BC3533" w:rsidP="00BC3533">
      <w:pPr>
        <w:adjustRightInd w:val="0"/>
        <w:rPr>
          <w:rFonts w:ascii="Franklin Gothic Book" w:eastAsia="Calibri" w:hAnsi="Franklin Gothic Book" w:cs="Calibri"/>
        </w:rPr>
      </w:pPr>
      <w:r>
        <w:rPr>
          <w:rFonts w:ascii="Franklin Gothic Book" w:eastAsia="Calibri" w:hAnsi="Franklin Gothic Book" w:cs="Calibri,Bold"/>
          <w:b/>
          <w:bCs/>
        </w:rPr>
        <w:t xml:space="preserve">WHEREAS </w:t>
      </w:r>
      <w:r>
        <w:rPr>
          <w:rFonts w:ascii="Franklin Gothic Book" w:eastAsia="Calibri" w:hAnsi="Franklin Gothic Book" w:cs="Calibri,Bold"/>
        </w:rPr>
        <w:t>the burden of increased debt servicing costs has resulted in Albertan property owners paying more to fund the building of community infrastructure; and</w:t>
      </w:r>
    </w:p>
    <w:p w14:paraId="45B114E8" w14:textId="77777777" w:rsidR="00BC3533" w:rsidRDefault="00BC3533" w:rsidP="00BC3533">
      <w:pPr>
        <w:rPr>
          <w:rFonts w:ascii="Franklin Gothic Book" w:eastAsia="Calibri" w:hAnsi="Franklin Gothic Book" w:cs="Calibri,Bold"/>
        </w:rPr>
      </w:pPr>
    </w:p>
    <w:p w14:paraId="357BD29C" w14:textId="77777777" w:rsidR="00BC3533" w:rsidRDefault="00BC3533" w:rsidP="00BC3533">
      <w:pPr>
        <w:rPr>
          <w:rFonts w:ascii="Franklin Gothic Book" w:eastAsia="Calibri" w:hAnsi="Franklin Gothic Book" w:cs="Calibri,Bold"/>
        </w:rPr>
      </w:pPr>
      <w:r w:rsidRPr="7C7420F7">
        <w:rPr>
          <w:rFonts w:ascii="Franklin Gothic Book" w:eastAsia="Calibri" w:hAnsi="Franklin Gothic Book" w:cs="Calibri,Bold"/>
          <w:b/>
          <w:bCs/>
        </w:rPr>
        <w:t xml:space="preserve">WHEREAS </w:t>
      </w:r>
      <w:r w:rsidRPr="7C7420F7">
        <w:rPr>
          <w:rFonts w:ascii="Franklin Gothic Book" w:eastAsia="Calibri" w:hAnsi="Franklin Gothic Book" w:cs="Calibri,Bold"/>
        </w:rPr>
        <w:t>the Government of Alberta’s fiscal standing has significantly improved since 2021, with the Government posting a budgetary surplus of $10.4 billion in the 2022-2023 fiscal year in addition to a projected surplus of $2.4 billion for the 2023-2024 fiscal year</w:t>
      </w:r>
      <w:r>
        <w:rPr>
          <w:rFonts w:ascii="Franklin Gothic Book" w:eastAsia="Calibri" w:hAnsi="Franklin Gothic Book" w:cs="Calibri,Bold"/>
        </w:rPr>
        <w:t>.</w:t>
      </w:r>
    </w:p>
    <w:p w14:paraId="6A4B8BB4" w14:textId="77777777" w:rsidR="00BC3533" w:rsidRPr="00075C04" w:rsidRDefault="00BC3533" w:rsidP="00BC3533">
      <w:pPr>
        <w:adjustRightInd w:val="0"/>
        <w:rPr>
          <w:rFonts w:ascii="Franklin Gothic Book" w:eastAsia="Calibri" w:hAnsi="Franklin Gothic Book" w:cs="Calibri"/>
        </w:rPr>
      </w:pPr>
    </w:p>
    <w:p w14:paraId="6F3B5AD8" w14:textId="77777777" w:rsidR="00BC3533" w:rsidRPr="00075C04" w:rsidRDefault="00BC3533" w:rsidP="00BC3533">
      <w:pPr>
        <w:adjustRightInd w:val="0"/>
        <w:rPr>
          <w:rFonts w:eastAsia="Myriad Pro" w:cs="Myriad Pro"/>
        </w:rPr>
      </w:pPr>
      <w:r w:rsidRPr="1D0CD256">
        <w:rPr>
          <w:rFonts w:eastAsia="Myriad Pro" w:cs="Myriad Pro"/>
          <w:b/>
          <w:bCs/>
        </w:rPr>
        <w:t xml:space="preserve">IT IS THEREFORE RESOLVED THAT </w:t>
      </w:r>
      <w:r w:rsidRPr="1D0CD256">
        <w:rPr>
          <w:rFonts w:eastAsia="Myriad Pro" w:cs="Myriad Pro"/>
        </w:rPr>
        <w:t>Alberta Municipalities advocate to the Ministry of Treasury Board and Finance to implement measures to restore the policy that permitted municipalities to obtain loans with lower interest rates, as was provided prior to 2021, to allow for improved financial flexibility to encourage municipalities to fund capital projects and save taxpayer dollars.</w:t>
      </w:r>
    </w:p>
    <w:p w14:paraId="5319043B" w14:textId="77777777" w:rsidR="00BC3533" w:rsidRPr="00075C04" w:rsidRDefault="00BC3533" w:rsidP="00BC3533">
      <w:pPr>
        <w:adjustRightInd w:val="0"/>
        <w:rPr>
          <w:rFonts w:eastAsia="Myriad Pro" w:cs="Myriad Pro"/>
          <w:b/>
          <w:bCs/>
        </w:rPr>
      </w:pPr>
    </w:p>
    <w:p w14:paraId="01C43DB4" w14:textId="77777777" w:rsidR="00BC3533" w:rsidRPr="00075C04" w:rsidRDefault="00BC3533" w:rsidP="00BC3533">
      <w:pPr>
        <w:adjustRightInd w:val="0"/>
        <w:rPr>
          <w:rFonts w:eastAsia="Myriad Pro" w:cs="Myriad Pro"/>
          <w:b/>
          <w:bCs/>
        </w:rPr>
      </w:pPr>
      <w:r w:rsidRPr="00075C04">
        <w:rPr>
          <w:rFonts w:eastAsia="Myriad Pro" w:cs="Myriad Pro"/>
          <w:b/>
          <w:bCs/>
        </w:rPr>
        <w:t>BACKGROUND:</w:t>
      </w:r>
    </w:p>
    <w:p w14:paraId="607FD5F1" w14:textId="77777777" w:rsidR="00BC3533" w:rsidRDefault="00BC3533" w:rsidP="00BC3533">
      <w:pPr>
        <w:adjustRightInd w:val="0"/>
        <w:rPr>
          <w:rFonts w:eastAsia="Myriad Pro" w:cs="Myriad Pro"/>
        </w:rPr>
      </w:pPr>
      <w:r>
        <w:rPr>
          <w:rFonts w:eastAsia="Myriad Pro" w:cs="Myriad Pro"/>
        </w:rPr>
        <w:t xml:space="preserve">Albertan municipalities finance the building of capital infrastructure projects in their jurisdictions that are critical for long-term community sustainability and growth. Such capital projects, including the construction of roads, bridges and utilities, are required to support growth essential to Alberta’s long-term economic prosperity. </w:t>
      </w:r>
    </w:p>
    <w:p w14:paraId="233F5732" w14:textId="77777777" w:rsidR="00BC3533" w:rsidRDefault="00BC3533" w:rsidP="00BC3533">
      <w:pPr>
        <w:adjustRightInd w:val="0"/>
        <w:rPr>
          <w:rFonts w:eastAsia="Myriad Pro" w:cs="Myriad Pro"/>
        </w:rPr>
      </w:pPr>
    </w:p>
    <w:p w14:paraId="5000DF12" w14:textId="77777777" w:rsidR="00BC3533" w:rsidRDefault="00BC3533" w:rsidP="00BC3533">
      <w:pPr>
        <w:adjustRightInd w:val="0"/>
        <w:rPr>
          <w:rFonts w:eastAsia="Myriad Pro" w:cs="Myriad Pro"/>
        </w:rPr>
      </w:pPr>
      <w:r w:rsidRPr="7C7420F7">
        <w:rPr>
          <w:rFonts w:eastAsia="Myriad Pro" w:cs="Myriad Pro"/>
        </w:rPr>
        <w:t xml:space="preserve">Although grants and provincial funding such as the Local Government Fiscal Framework (LGFF) are provided by the Province, such funding is often inadequate to cover the </w:t>
      </w:r>
      <w:r>
        <w:rPr>
          <w:rFonts w:eastAsia="Myriad Pro" w:cs="Myriad Pro"/>
        </w:rPr>
        <w:t>entire</w:t>
      </w:r>
      <w:r w:rsidRPr="7C7420F7">
        <w:rPr>
          <w:rFonts w:eastAsia="Myriad Pro" w:cs="Myriad Pro"/>
        </w:rPr>
        <w:t xml:space="preserve"> cost of capital projects.</w:t>
      </w:r>
      <w:r>
        <w:rPr>
          <w:rFonts w:eastAsia="Myriad Pro" w:cs="Myriad Pro"/>
        </w:rPr>
        <w:t xml:space="preserve"> Consequently,</w:t>
      </w:r>
      <w:r w:rsidRPr="7C7420F7">
        <w:rPr>
          <w:rFonts w:eastAsia="Myriad Pro" w:cs="Myriad Pro"/>
        </w:rPr>
        <w:t xml:space="preserve"> municipalities </w:t>
      </w:r>
      <w:r>
        <w:rPr>
          <w:rFonts w:eastAsia="Myriad Pro" w:cs="Myriad Pro"/>
        </w:rPr>
        <w:t>must</w:t>
      </w:r>
      <w:r w:rsidRPr="7C7420F7">
        <w:rPr>
          <w:rFonts w:eastAsia="Myriad Pro" w:cs="Myriad Pro"/>
        </w:rPr>
        <w:t xml:space="preserve"> utilize other fiscal tools to fund the construction of capital infrastructure projects to avoid placing undue burdens on citizens through the raising of property taxes or the reduction of essential services. One such tool is obtaining loans issued to municipalities by the Government of Alberta.</w:t>
      </w:r>
    </w:p>
    <w:p w14:paraId="4C7AA16F" w14:textId="77777777" w:rsidR="00BC3533" w:rsidRDefault="00BC3533" w:rsidP="00BC3533">
      <w:pPr>
        <w:adjustRightInd w:val="0"/>
        <w:rPr>
          <w:rFonts w:eastAsia="Myriad Pro" w:cs="Myriad Pro"/>
        </w:rPr>
      </w:pPr>
    </w:p>
    <w:p w14:paraId="17900EBF" w14:textId="77777777" w:rsidR="00BC3533" w:rsidRDefault="00BC3533" w:rsidP="00BC3533">
      <w:pPr>
        <w:adjustRightInd w:val="0"/>
        <w:rPr>
          <w:rFonts w:eastAsia="Myriad Pro" w:cs="Myriad Pro"/>
        </w:rPr>
      </w:pPr>
      <w:r w:rsidRPr="38855530">
        <w:rPr>
          <w:rFonts w:eastAsia="Myriad Pro" w:cs="Myriad Pro"/>
        </w:rPr>
        <w:t xml:space="preserve">Loans are issued to municipalities with interest rates calculated by the Province, based on current market conditions. Municipalities are required to pay the principal of the loan back to the province, in addition to interest based on the type of loan and payment term. For example, on a </w:t>
      </w:r>
      <w:r>
        <w:rPr>
          <w:rFonts w:eastAsia="Myriad Pro" w:cs="Myriad Pro"/>
        </w:rPr>
        <w:t>20</w:t>
      </w:r>
      <w:r w:rsidRPr="38855530">
        <w:rPr>
          <w:rFonts w:eastAsia="Myriad Pro" w:cs="Myriad Pro"/>
        </w:rPr>
        <w:t xml:space="preserve">-year term “Blended Amortization” loan of $10,000,000.00 borrowed </w:t>
      </w:r>
      <w:r>
        <w:rPr>
          <w:rFonts w:eastAsia="Myriad Pro" w:cs="Myriad Pro"/>
        </w:rPr>
        <w:t>on</w:t>
      </w:r>
      <w:r w:rsidRPr="38855530">
        <w:rPr>
          <w:rFonts w:eastAsia="Myriad Pro" w:cs="Myriad Pro"/>
        </w:rPr>
        <w:t xml:space="preserve"> April</w:t>
      </w:r>
      <w:r>
        <w:rPr>
          <w:rFonts w:eastAsia="Myriad Pro" w:cs="Myriad Pro"/>
        </w:rPr>
        <w:t xml:space="preserve"> 15,</w:t>
      </w:r>
      <w:r w:rsidRPr="38855530">
        <w:rPr>
          <w:rFonts w:eastAsia="Myriad Pro" w:cs="Myriad Pro"/>
        </w:rPr>
        <w:t xml:space="preserve"> 2023</w:t>
      </w:r>
      <w:r>
        <w:rPr>
          <w:rFonts w:eastAsia="Myriad Pro" w:cs="Myriad Pro"/>
        </w:rPr>
        <w:t xml:space="preserve"> (4.93% interest)</w:t>
      </w:r>
      <w:r w:rsidRPr="38855530">
        <w:rPr>
          <w:rFonts w:eastAsia="Myriad Pro" w:cs="Myriad Pro"/>
        </w:rPr>
        <w:t>, municipalities will have paid in total, at the end of the term:</w:t>
      </w:r>
    </w:p>
    <w:p w14:paraId="0C926CB0" w14:textId="77777777" w:rsidR="00BC3533" w:rsidRDefault="00BC3533" w:rsidP="00BC3533">
      <w:pPr>
        <w:pStyle w:val="ListParagraph"/>
        <w:numPr>
          <w:ilvl w:val="0"/>
          <w:numId w:val="33"/>
        </w:numPr>
        <w:adjustRightInd w:val="0"/>
        <w:rPr>
          <w:rFonts w:eastAsia="Myriad Pro" w:cs="Myriad Pro"/>
        </w:rPr>
      </w:pPr>
      <w:r>
        <w:rPr>
          <w:rFonts w:eastAsia="Myriad Pro" w:cs="Myriad Pro"/>
        </w:rPr>
        <w:t>Principle: $10,000,000.00</w:t>
      </w:r>
    </w:p>
    <w:p w14:paraId="6860515C" w14:textId="77777777" w:rsidR="00BC3533" w:rsidRDefault="00BC3533" w:rsidP="00BC3533">
      <w:pPr>
        <w:pStyle w:val="ListParagraph"/>
        <w:numPr>
          <w:ilvl w:val="0"/>
          <w:numId w:val="33"/>
        </w:numPr>
        <w:adjustRightInd w:val="0"/>
        <w:rPr>
          <w:rFonts w:eastAsia="Myriad Pro" w:cs="Myriad Pro"/>
        </w:rPr>
      </w:pPr>
      <w:r>
        <w:rPr>
          <w:rFonts w:eastAsia="Myriad Pro" w:cs="Myriad Pro"/>
        </w:rPr>
        <w:t>Interest: $5,840,712.80</w:t>
      </w:r>
    </w:p>
    <w:p w14:paraId="521E23D1" w14:textId="77777777" w:rsidR="00BC3533" w:rsidRDefault="00BC3533" w:rsidP="00BC3533">
      <w:pPr>
        <w:pStyle w:val="ListParagraph"/>
        <w:numPr>
          <w:ilvl w:val="0"/>
          <w:numId w:val="33"/>
        </w:numPr>
        <w:adjustRightInd w:val="0"/>
        <w:rPr>
          <w:rFonts w:eastAsia="Myriad Pro" w:cs="Myriad Pro"/>
          <w:u w:val="single"/>
        </w:rPr>
      </w:pPr>
      <w:r w:rsidRPr="0020123B">
        <w:rPr>
          <w:rFonts w:eastAsia="Myriad Pro" w:cs="Myriad Pro"/>
          <w:u w:val="single"/>
        </w:rPr>
        <w:t>Total: $</w:t>
      </w:r>
      <w:r>
        <w:rPr>
          <w:rFonts w:eastAsia="Myriad Pro" w:cs="Myriad Pro"/>
          <w:u w:val="single"/>
        </w:rPr>
        <w:t>15,840,712.80</w:t>
      </w:r>
    </w:p>
    <w:p w14:paraId="6950EA41" w14:textId="77777777" w:rsidR="00BC3533" w:rsidRDefault="00BC3533" w:rsidP="00BC3533">
      <w:pPr>
        <w:adjustRightInd w:val="0"/>
        <w:rPr>
          <w:rFonts w:eastAsia="Myriad Pro" w:cs="Myriad Pro"/>
          <w:u w:val="single"/>
        </w:rPr>
      </w:pPr>
    </w:p>
    <w:p w14:paraId="6037BDF1" w14:textId="77777777" w:rsidR="00BC3533" w:rsidRDefault="00BC3533" w:rsidP="00BC3533">
      <w:pPr>
        <w:adjustRightInd w:val="0"/>
        <w:rPr>
          <w:rFonts w:eastAsia="Myriad Pro" w:cs="Myriad Pro"/>
        </w:rPr>
      </w:pPr>
      <w:r w:rsidRPr="1D0CD256">
        <w:rPr>
          <w:rFonts w:eastAsia="Myriad Pro" w:cs="Myriad Pro"/>
        </w:rPr>
        <w:t>In 2022, the City of St. Albert needed to obtain the following loans to finance three capital projects critical to economic growth and sustainable development of essential infrastructure</w:t>
      </w:r>
      <w:r>
        <w:rPr>
          <w:rFonts w:eastAsia="Myriad Pro" w:cs="Myriad Pro"/>
        </w:rPr>
        <w:t>. The following loan terms and interest rates were obtained:</w:t>
      </w:r>
    </w:p>
    <w:p w14:paraId="557EA9D4" w14:textId="77777777" w:rsidR="00BC3533" w:rsidRDefault="00BC3533" w:rsidP="00BC3533">
      <w:pPr>
        <w:pStyle w:val="ListParagraph"/>
        <w:numPr>
          <w:ilvl w:val="0"/>
          <w:numId w:val="34"/>
        </w:numPr>
        <w:adjustRightInd w:val="0"/>
        <w:rPr>
          <w:rFonts w:eastAsia="Myriad Pro" w:cs="Myriad Pro"/>
        </w:rPr>
      </w:pPr>
      <w:r>
        <w:rPr>
          <w:rFonts w:eastAsia="Myriad Pro" w:cs="Myriad Pro"/>
        </w:rPr>
        <w:t>Ray Gibbon Drive Construction:</w:t>
      </w:r>
    </w:p>
    <w:p w14:paraId="77461DB4" w14:textId="77777777" w:rsidR="00BC3533" w:rsidRDefault="00BC3533" w:rsidP="00BC3533">
      <w:pPr>
        <w:pStyle w:val="ListParagraph"/>
        <w:numPr>
          <w:ilvl w:val="1"/>
          <w:numId w:val="34"/>
        </w:numPr>
        <w:adjustRightInd w:val="0"/>
        <w:rPr>
          <w:rFonts w:eastAsia="Myriad Pro" w:cs="Myriad Pro"/>
        </w:rPr>
      </w:pPr>
      <w:r>
        <w:rPr>
          <w:rFonts w:eastAsia="Myriad Pro" w:cs="Myriad Pro"/>
        </w:rPr>
        <w:t>$15,000,000.00 – 20 Year Term – 4.78% Interest</w:t>
      </w:r>
    </w:p>
    <w:p w14:paraId="57EE6D9D" w14:textId="77777777" w:rsidR="00BC3533" w:rsidRDefault="00BC3533" w:rsidP="00BC3533">
      <w:pPr>
        <w:pStyle w:val="ListParagraph"/>
        <w:numPr>
          <w:ilvl w:val="0"/>
          <w:numId w:val="34"/>
        </w:numPr>
        <w:adjustRightInd w:val="0"/>
        <w:rPr>
          <w:rFonts w:eastAsia="Myriad Pro" w:cs="Myriad Pro"/>
        </w:rPr>
      </w:pPr>
      <w:r>
        <w:rPr>
          <w:rFonts w:eastAsia="Myriad Pro" w:cs="Myriad Pro"/>
        </w:rPr>
        <w:t>North St. Albert Trail Construction</w:t>
      </w:r>
    </w:p>
    <w:p w14:paraId="70EFF72D" w14:textId="77777777" w:rsidR="00BC3533" w:rsidRDefault="00BC3533" w:rsidP="00BC3533">
      <w:pPr>
        <w:pStyle w:val="ListParagraph"/>
        <w:numPr>
          <w:ilvl w:val="1"/>
          <w:numId w:val="34"/>
        </w:numPr>
        <w:adjustRightInd w:val="0"/>
        <w:rPr>
          <w:rFonts w:eastAsia="Myriad Pro" w:cs="Myriad Pro"/>
        </w:rPr>
      </w:pPr>
      <w:r>
        <w:rPr>
          <w:rFonts w:eastAsia="Myriad Pro" w:cs="Myriad Pro"/>
        </w:rPr>
        <w:t>$7,000,000.00 – 20 Year Term – 4.78% Interest</w:t>
      </w:r>
    </w:p>
    <w:p w14:paraId="40EA5CB4" w14:textId="77777777" w:rsidR="00BC3533" w:rsidRPr="00363478" w:rsidRDefault="00BC3533" w:rsidP="00BC3533">
      <w:pPr>
        <w:pStyle w:val="ListParagraph"/>
        <w:numPr>
          <w:ilvl w:val="0"/>
          <w:numId w:val="34"/>
        </w:numPr>
        <w:adjustRightInd w:val="0"/>
        <w:rPr>
          <w:rFonts w:eastAsia="Myriad Pro" w:cs="Myriad Pro"/>
        </w:rPr>
      </w:pPr>
      <w:r>
        <w:rPr>
          <w:rFonts w:eastAsia="Myriad Pro" w:cs="Myriad Pro"/>
        </w:rPr>
        <w:t>Community Amenities Site &amp; Lakeview Business District (RR260):</w:t>
      </w:r>
    </w:p>
    <w:p w14:paraId="79F339D5" w14:textId="77777777" w:rsidR="00BC3533" w:rsidRDefault="00BC3533" w:rsidP="00BC3533">
      <w:pPr>
        <w:pStyle w:val="ListParagraph"/>
        <w:numPr>
          <w:ilvl w:val="1"/>
          <w:numId w:val="34"/>
        </w:numPr>
        <w:adjustRightInd w:val="0"/>
        <w:rPr>
          <w:rFonts w:eastAsia="Myriad Pro" w:cs="Myriad Pro"/>
        </w:rPr>
      </w:pPr>
      <w:r w:rsidRPr="00363478">
        <w:rPr>
          <w:rFonts w:eastAsia="Myriad Pro" w:cs="Myriad Pro"/>
        </w:rPr>
        <w:t>$4,000,000.00</w:t>
      </w:r>
      <w:r>
        <w:rPr>
          <w:rFonts w:eastAsia="Myriad Pro" w:cs="Myriad Pro"/>
        </w:rPr>
        <w:t xml:space="preserve"> – 3 Year Term – 4.77% Interest</w:t>
      </w:r>
    </w:p>
    <w:p w14:paraId="02FE956C" w14:textId="77777777" w:rsidR="00BC3533" w:rsidRPr="00363478" w:rsidRDefault="00BC3533" w:rsidP="00BC3533">
      <w:pPr>
        <w:adjustRightInd w:val="0"/>
        <w:ind w:left="1080"/>
        <w:rPr>
          <w:rFonts w:eastAsia="Myriad Pro" w:cs="Myriad Pro"/>
        </w:rPr>
      </w:pPr>
    </w:p>
    <w:p w14:paraId="7BB6F938" w14:textId="77777777" w:rsidR="00BC3533" w:rsidRDefault="00BC3533" w:rsidP="00BC3533">
      <w:pPr>
        <w:rPr>
          <w:rFonts w:eastAsia="Myriad Pro" w:cs="Myriad Pro"/>
        </w:rPr>
      </w:pPr>
      <w:r>
        <w:rPr>
          <w:rFonts w:eastAsia="Myriad Pro" w:cs="Myriad Pro"/>
        </w:rPr>
        <w:t>At the end of payment terms for these loans, St. Albert taxpayers will have paid $12.75 million in interest payments. Had the Government of Alberta restored the previous policy of offering loans with interest rates that are available to the government itself – a ~0.5% reduction in the above-listed interest rates – St. Albert taxpayers would pay $11.268 million in interest at the end of the payment term, equating to a savings of over $1.48 million. These savings will instead be received by the Government of Alberta as a revenue stream.</w:t>
      </w:r>
    </w:p>
    <w:p w14:paraId="3583C0E6" w14:textId="77777777" w:rsidR="00BC3533" w:rsidRDefault="00BC3533" w:rsidP="00BC3533">
      <w:pPr>
        <w:rPr>
          <w:rFonts w:eastAsia="Myriad Pro" w:cs="Myriad Pro"/>
        </w:rPr>
      </w:pPr>
    </w:p>
    <w:p w14:paraId="1A8C0329" w14:textId="77777777" w:rsidR="00BC3533" w:rsidRDefault="00BC3533" w:rsidP="00BC3533">
      <w:pPr>
        <w:adjustRightInd w:val="0"/>
        <w:rPr>
          <w:rFonts w:eastAsia="Myriad Pro" w:cs="Myriad Pro"/>
        </w:rPr>
      </w:pPr>
      <w:r w:rsidRPr="7C7420F7">
        <w:rPr>
          <w:rFonts w:eastAsia="Myriad Pro" w:cs="Myriad Pro"/>
        </w:rPr>
        <w:t>With higher interest rates set to only increase th</w:t>
      </w:r>
      <w:r>
        <w:rPr>
          <w:rFonts w:eastAsia="Myriad Pro" w:cs="Myriad Pro"/>
        </w:rPr>
        <w:t>e</w:t>
      </w:r>
      <w:r w:rsidRPr="7C7420F7">
        <w:rPr>
          <w:rFonts w:eastAsia="Myriad Pro" w:cs="Myriad Pro"/>
        </w:rPr>
        <w:t xml:space="preserve"> burden on taxpayers if the City borrows more money from the province to fund new capital projects, St. Albert’s City Council is forced to consider deferring the approval of new capital projects, despite the economic growth</w:t>
      </w:r>
      <w:r>
        <w:rPr>
          <w:rFonts w:eastAsia="Myriad Pro" w:cs="Myriad Pro"/>
        </w:rPr>
        <w:t xml:space="preserve"> and development</w:t>
      </w:r>
      <w:r w:rsidRPr="7C7420F7">
        <w:rPr>
          <w:rFonts w:eastAsia="Myriad Pro" w:cs="Myriad Pro"/>
        </w:rPr>
        <w:t xml:space="preserve"> such projects would generate. </w:t>
      </w:r>
    </w:p>
    <w:p w14:paraId="0861F9F0" w14:textId="77777777" w:rsidR="00BC3533" w:rsidRDefault="00BC3533" w:rsidP="00BC3533">
      <w:pPr>
        <w:adjustRightInd w:val="0"/>
        <w:rPr>
          <w:rFonts w:eastAsia="Myriad Pro" w:cs="Myriad Pro"/>
        </w:rPr>
      </w:pPr>
    </w:p>
    <w:p w14:paraId="31BE2EF3" w14:textId="77777777" w:rsidR="00BC3533" w:rsidRDefault="00BC3533" w:rsidP="00BC3533">
      <w:pPr>
        <w:adjustRightInd w:val="0"/>
        <w:rPr>
          <w:rFonts w:eastAsia="Myriad Pro" w:cs="Myriad Pro"/>
        </w:rPr>
      </w:pPr>
      <w:r>
        <w:rPr>
          <w:rFonts w:eastAsia="Myriad Pro" w:cs="Myriad Pro"/>
        </w:rPr>
        <w:t>Across Alberta, municipalities are faced with making similar decisions regarding approvals of capital projects. Consequently, certain projects may not receive municipal approval – not because these projects wouldn’t support the growth of new developments and availability of more local jobs for Albertans, but because related debt servicing costs would risk the ability of municipalities to continue to fund essential services without imposing further tax increases on Albertans.</w:t>
      </w:r>
    </w:p>
    <w:p w14:paraId="681BF40C" w14:textId="77777777" w:rsidR="00BC3533" w:rsidRDefault="00BC3533" w:rsidP="00BC3533">
      <w:pPr>
        <w:adjustRightInd w:val="0"/>
        <w:rPr>
          <w:rFonts w:eastAsia="Myriad Pro" w:cs="Myriad Pro"/>
        </w:rPr>
      </w:pPr>
    </w:p>
    <w:p w14:paraId="136E4D0C" w14:textId="77777777" w:rsidR="00BC3533" w:rsidRDefault="00BC3533" w:rsidP="00BC3533">
      <w:pPr>
        <w:adjustRightInd w:val="0"/>
        <w:rPr>
          <w:rFonts w:eastAsia="Myriad Pro" w:cs="Myriad Pro"/>
        </w:rPr>
      </w:pPr>
      <w:r>
        <w:rPr>
          <w:rFonts w:eastAsia="Myriad Pro" w:cs="Myriad Pro"/>
        </w:rPr>
        <w:t>Given that the Government of Alberta posted a budgetary surplus of $10.4 billion in the 2022-2023 fiscal year in addition to a projected surplus of $2.4 billion for the 2023-2024 fiscal year, the Province is in a position where the charging of higher interest rates to municipalities is unnecessary for its own fiscal health, and instead levies increased pressure on municipalities who rely on loans to fund capital projects.</w:t>
      </w:r>
    </w:p>
    <w:p w14:paraId="098E934A" w14:textId="77777777" w:rsidR="00BC3533" w:rsidRDefault="00BC3533" w:rsidP="00BC3533">
      <w:pPr>
        <w:adjustRightInd w:val="0"/>
        <w:rPr>
          <w:rFonts w:eastAsia="Myriad Pro" w:cs="Myriad Pro"/>
        </w:rPr>
      </w:pPr>
    </w:p>
    <w:p w14:paraId="3DB52DC3" w14:textId="77777777" w:rsidR="00BC3533" w:rsidRDefault="00BC3533" w:rsidP="00BC3533">
      <w:pPr>
        <w:adjustRightInd w:val="0"/>
        <w:rPr>
          <w:rFonts w:eastAsia="Myriad Pro" w:cs="Myriad Pro"/>
        </w:rPr>
      </w:pPr>
      <w:r w:rsidRPr="1D0CD256">
        <w:rPr>
          <w:rFonts w:eastAsia="Myriad Pro" w:cs="Myriad Pro"/>
        </w:rPr>
        <w:t>Should the Ministry of Treasury Board and Finance take measures to restore the policy of issuing loans with interest rates similar to those available to the Province, more capital projects may receive municipal approval; more infrastructure will be built, more local jobs will be created, taxpayer dollars will be saved, and Albertans will see increased growth and economic prosperity in their communities.</w:t>
      </w:r>
    </w:p>
    <w:p w14:paraId="6AA96E4D" w14:textId="77777777" w:rsidR="00BC3533" w:rsidRDefault="00BC3533" w:rsidP="00BC3533">
      <w:pPr>
        <w:adjustRightInd w:val="0"/>
        <w:rPr>
          <w:rFonts w:eastAsia="Myriad Pro" w:cs="Myriad Pro"/>
        </w:rPr>
      </w:pPr>
    </w:p>
    <w:p w14:paraId="00F95F5C" w14:textId="77777777" w:rsidR="00BC3533" w:rsidRPr="00075C04" w:rsidRDefault="00BC3533" w:rsidP="00BC3533">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79CC08A9" w14:textId="77777777" w:rsidR="00BC3533" w:rsidRDefault="00BC3533" w:rsidP="00BC3533">
      <w:pPr>
        <w:spacing w:line="259" w:lineRule="auto"/>
      </w:pPr>
      <w:r>
        <w:t xml:space="preserve">This resolution aligns with Alberta Municipalities’ existing advocacy efforts related to the 2020 resolution, “Continuation of Municipal Bonds in Alberta”, wherein members have called on the Government of Alberta to ensure a sufficient supply of low-cost infrastructure loans for local authorities. Alberta Municipalities made presentations about the interest rate differential to various ministers in early 2023 and will need to bring this issue forward again under the new government. </w:t>
      </w:r>
    </w:p>
    <w:p w14:paraId="23753D19" w14:textId="77777777" w:rsidR="00BC3533" w:rsidRDefault="00BC3533" w:rsidP="00BC3533">
      <w:pPr>
        <w:spacing w:line="259" w:lineRule="auto"/>
      </w:pPr>
    </w:p>
    <w:p w14:paraId="65AB1FB0" w14:textId="26504E1F" w:rsidR="001A2024" w:rsidRPr="00BD7482" w:rsidRDefault="001A2024" w:rsidP="00BD7482">
      <w:pPr>
        <w:pStyle w:val="Heading1"/>
        <w:rPr>
          <w:sz w:val="36"/>
          <w:szCs w:val="36"/>
        </w:rPr>
      </w:pPr>
      <w:bookmarkStart w:id="21" w:name="_Toc141364355"/>
      <w:r w:rsidRPr="00BD7482">
        <w:rPr>
          <w:sz w:val="36"/>
          <w:szCs w:val="36"/>
        </w:rPr>
        <w:t>B1</w:t>
      </w:r>
      <w:r w:rsidR="00851F35">
        <w:rPr>
          <w:sz w:val="36"/>
          <w:szCs w:val="36"/>
        </w:rPr>
        <w:t>5</w:t>
      </w:r>
      <w:r w:rsidRPr="00BD7482">
        <w:rPr>
          <w:sz w:val="36"/>
          <w:szCs w:val="36"/>
        </w:rPr>
        <w:t>: Infrastructure Servicing and Construction Costs of School Sites</w:t>
      </w:r>
      <w:bookmarkEnd w:id="21"/>
    </w:p>
    <w:p w14:paraId="70EBA084" w14:textId="77777777" w:rsidR="001A2024" w:rsidRPr="00952839" w:rsidRDefault="001A2024" w:rsidP="001A2024">
      <w:pPr>
        <w:spacing w:line="259" w:lineRule="auto"/>
        <w:rPr>
          <w:rFonts w:eastAsia="Myriad Pro" w:cs="Myriad Pro"/>
          <w:b/>
          <w:bCs/>
        </w:rPr>
      </w:pPr>
    </w:p>
    <w:p w14:paraId="1A79D247" w14:textId="77777777" w:rsidR="001A2024" w:rsidRPr="00DE4FC8" w:rsidRDefault="001A2024" w:rsidP="00BD7482">
      <w:pPr>
        <w:pBdr>
          <w:bottom w:val="single" w:sz="4" w:space="1" w:color="auto"/>
        </w:pBdr>
        <w:rPr>
          <w:b/>
          <w:bCs/>
          <w:sz w:val="26"/>
          <w:szCs w:val="26"/>
        </w:rPr>
      </w:pPr>
      <w:r w:rsidRPr="00BD7482">
        <w:rPr>
          <w:rFonts w:asciiTheme="majorHAnsi" w:hAnsiTheme="majorHAnsi"/>
          <w:color w:val="404040" w:themeColor="text1" w:themeTint="BF"/>
          <w:sz w:val="26"/>
          <w:szCs w:val="26"/>
        </w:rPr>
        <w:t>Moved by: City of Lethbridge</w:t>
      </w:r>
    </w:p>
    <w:p w14:paraId="4E84BE0A" w14:textId="77777777" w:rsidR="001A2024" w:rsidRPr="00DE4FC8" w:rsidRDefault="001A2024" w:rsidP="00BD7482">
      <w:pPr>
        <w:pBdr>
          <w:bottom w:val="single" w:sz="4" w:space="1" w:color="auto"/>
        </w:pBdr>
        <w:rPr>
          <w:b/>
          <w:bCs/>
          <w:sz w:val="26"/>
          <w:szCs w:val="26"/>
        </w:rPr>
      </w:pPr>
      <w:r w:rsidRPr="00BD7482">
        <w:rPr>
          <w:rFonts w:asciiTheme="majorHAnsi" w:hAnsiTheme="majorHAnsi"/>
          <w:color w:val="404040" w:themeColor="text1" w:themeTint="BF"/>
          <w:sz w:val="26"/>
          <w:szCs w:val="26"/>
        </w:rPr>
        <w:t>Seconded by: Town of Okotoks</w:t>
      </w:r>
    </w:p>
    <w:p w14:paraId="557B7413" w14:textId="77777777" w:rsidR="001A2024" w:rsidRDefault="001A2024" w:rsidP="001A2024">
      <w:pPr>
        <w:adjustRightInd w:val="0"/>
        <w:spacing w:line="259" w:lineRule="auto"/>
        <w:rPr>
          <w:rFonts w:eastAsia="Myriad Pro" w:cs="Myriad Pro"/>
          <w:b/>
          <w:bCs/>
        </w:rPr>
      </w:pPr>
    </w:p>
    <w:p w14:paraId="7C20F310" w14:textId="4B36DF32" w:rsidR="001A2024" w:rsidRDefault="001A2024" w:rsidP="001A2024">
      <w:pPr>
        <w:rPr>
          <w:rFonts w:eastAsia="Myriad Pro" w:cs="Myriad Pro"/>
          <w:highlight w:val="yellow"/>
        </w:rPr>
      </w:pPr>
      <w:r w:rsidRPr="23529F49">
        <w:rPr>
          <w:rFonts w:eastAsia="Myriad Pro" w:cs="Myriad Pro"/>
          <w:b/>
          <w:bCs/>
        </w:rPr>
        <w:t>WHEREAS</w:t>
      </w:r>
      <w:r w:rsidRPr="23529F49">
        <w:rPr>
          <w:rFonts w:eastAsia="Myriad Pro" w:cs="Myriad Pro"/>
          <w:b/>
          <w:bCs/>
          <w:i/>
          <w:iCs/>
        </w:rPr>
        <w:t xml:space="preserve"> </w:t>
      </w:r>
      <w:r>
        <w:rPr>
          <w:rFonts w:eastAsia="Myriad Pro" w:cs="Myriad Pro"/>
        </w:rPr>
        <w:t>s</w:t>
      </w:r>
      <w:r w:rsidRPr="23529F49">
        <w:rPr>
          <w:rFonts w:eastAsia="Myriad Pro" w:cs="Myriad Pro"/>
        </w:rPr>
        <w:t>ection</w:t>
      </w:r>
      <w:r>
        <w:rPr>
          <w:rFonts w:eastAsia="Myriad Pro" w:cs="Myriad Pro"/>
        </w:rPr>
        <w:t>s</w:t>
      </w:r>
      <w:r w:rsidRPr="23529F49">
        <w:rPr>
          <w:rFonts w:eastAsia="Myriad Pro" w:cs="Myriad Pro"/>
        </w:rPr>
        <w:t xml:space="preserve"> 670</w:t>
      </w:r>
      <w:r>
        <w:rPr>
          <w:rFonts w:eastAsia="Myriad Pro" w:cs="Myriad Pro"/>
        </w:rPr>
        <w:t>.1</w:t>
      </w:r>
      <w:r w:rsidRPr="23529F49">
        <w:rPr>
          <w:rFonts w:eastAsia="Myriad Pro" w:cs="Myriad Pro"/>
        </w:rPr>
        <w:t xml:space="preserve"> of the </w:t>
      </w:r>
      <w:r w:rsidRPr="003E6226">
        <w:rPr>
          <w:rFonts w:eastAsia="Myriad Pro" w:cs="Myriad Pro"/>
          <w:i/>
          <w:iCs/>
        </w:rPr>
        <w:t>Municipal Government Act</w:t>
      </w:r>
      <w:r w:rsidRPr="23529F49">
        <w:rPr>
          <w:rFonts w:eastAsia="Myriad Pro" w:cs="Myriad Pro"/>
        </w:rPr>
        <w:t xml:space="preserve"> </w:t>
      </w:r>
      <w:r>
        <w:rPr>
          <w:rFonts w:eastAsia="Myriad Pro" w:cs="Myriad Pro"/>
        </w:rPr>
        <w:t xml:space="preserve">(MGA) and 53.1 of the </w:t>
      </w:r>
      <w:r>
        <w:rPr>
          <w:rFonts w:eastAsia="Myriad Pro" w:cs="Myriad Pro"/>
          <w:i/>
          <w:iCs/>
        </w:rPr>
        <w:t xml:space="preserve">Education Act </w:t>
      </w:r>
      <w:r w:rsidRPr="23529F49">
        <w:rPr>
          <w:rFonts w:eastAsia="Myriad Pro" w:cs="Myriad Pro"/>
        </w:rPr>
        <w:t>require municipalities</w:t>
      </w:r>
      <w:r>
        <w:rPr>
          <w:rFonts w:eastAsia="Myriad Pro" w:cs="Myriad Pro"/>
        </w:rPr>
        <w:t xml:space="preserve"> and school boards</w:t>
      </w:r>
      <w:r w:rsidRPr="23529F49">
        <w:rPr>
          <w:rFonts w:eastAsia="Myriad Pro" w:cs="Myriad Pro"/>
        </w:rPr>
        <w:t xml:space="preserve"> to enter into binding agreements </w:t>
      </w:r>
      <w:r>
        <w:rPr>
          <w:rFonts w:eastAsia="Myriad Pro" w:cs="Myriad Pro"/>
        </w:rPr>
        <w:t xml:space="preserve">addressing </w:t>
      </w:r>
      <w:r w:rsidRPr="23529F49">
        <w:rPr>
          <w:rFonts w:eastAsia="Myriad Pro" w:cs="Myriad Pro"/>
        </w:rPr>
        <w:t xml:space="preserve">the </w:t>
      </w:r>
      <w:hyperlink r:id="rId43">
        <w:r w:rsidR="522C9636" w:rsidRPr="236AB976">
          <w:rPr>
            <w:rStyle w:val="Hyperlink"/>
            <w:rFonts w:eastAsia="Myriad Pro" w:cs="Myriad Pro"/>
          </w:rPr>
          <w:t>allocation of reserve land</w:t>
        </w:r>
      </w:hyperlink>
      <w:r w:rsidRPr="23529F49">
        <w:rPr>
          <w:rFonts w:eastAsia="Myriad Pro" w:cs="Myriad Pro"/>
        </w:rPr>
        <w:t xml:space="preserve"> and servicing for future school sites;</w:t>
      </w:r>
    </w:p>
    <w:p w14:paraId="171997D0" w14:textId="77777777" w:rsidR="001A2024" w:rsidRPr="00075C04" w:rsidRDefault="001A2024" w:rsidP="001A2024">
      <w:pPr>
        <w:adjustRightInd w:val="0"/>
        <w:rPr>
          <w:rFonts w:eastAsia="Myriad Pro" w:cs="Myriad Pro"/>
          <w:i/>
          <w:iCs/>
        </w:rPr>
      </w:pPr>
    </w:p>
    <w:p w14:paraId="4BE1C8B9" w14:textId="041621F3" w:rsidR="001A2024" w:rsidRDefault="001A2024" w:rsidP="001A2024">
      <w:pPr>
        <w:rPr>
          <w:rFonts w:eastAsia="Myriad Pro" w:cs="Myriad Pro"/>
        </w:rPr>
      </w:pPr>
      <w:r w:rsidRPr="411134D5">
        <w:rPr>
          <w:rFonts w:eastAsia="Myriad Pro" w:cs="Myriad Pro"/>
          <w:b/>
          <w:bCs/>
        </w:rPr>
        <w:t>WHEREAS</w:t>
      </w:r>
      <w:r w:rsidRPr="411134D5">
        <w:rPr>
          <w:rFonts w:eastAsia="Myriad Pro" w:cs="Myriad Pro"/>
        </w:rPr>
        <w:t xml:space="preserve"> the Alberta government’s current school site readiness checklist requires school boards to obtain letters of commitment from municipalities to provide and fund the infrastructure servicing of future school sites (</w:t>
      </w:r>
      <w:r>
        <w:rPr>
          <w:rFonts w:eastAsia="Myriad Pro" w:cs="Myriad Pro"/>
        </w:rPr>
        <w:t>i.e</w:t>
      </w:r>
      <w:r w:rsidR="522C9636" w:rsidRPr="236AB976">
        <w:rPr>
          <w:rFonts w:eastAsia="Myriad Pro" w:cs="Myriad Pro"/>
        </w:rPr>
        <w:t>.</w:t>
      </w:r>
      <w:r w:rsidR="2EC20490" w:rsidRPr="236AB976">
        <w:rPr>
          <w:rFonts w:eastAsia="Myriad Pro" w:cs="Myriad Pro"/>
        </w:rPr>
        <w:t>,</w:t>
      </w:r>
      <w:r>
        <w:rPr>
          <w:rFonts w:eastAsia="Myriad Pro" w:cs="Myriad Pro"/>
        </w:rPr>
        <w:t xml:space="preserve"> </w:t>
      </w:r>
      <w:r w:rsidRPr="411134D5">
        <w:rPr>
          <w:rFonts w:eastAsia="Myriad Pro" w:cs="Myriad Pro"/>
        </w:rPr>
        <w:t>water, sewer, storm water, electric and telecom</w:t>
      </w:r>
      <w:r>
        <w:rPr>
          <w:rFonts w:eastAsia="Myriad Pro" w:cs="Myriad Pro"/>
        </w:rPr>
        <w:t>munications</w:t>
      </w:r>
      <w:r w:rsidRPr="411134D5">
        <w:rPr>
          <w:rFonts w:eastAsia="Myriad Pro" w:cs="Myriad Pro"/>
        </w:rPr>
        <w:t xml:space="preserve"> connections to property lines) if the landowner or land developer is unable, in advance of provincial allocations of capital funding for school construction;</w:t>
      </w:r>
    </w:p>
    <w:p w14:paraId="2FDE49F5" w14:textId="77777777" w:rsidR="001A2024" w:rsidRPr="00C27F51" w:rsidRDefault="001A2024" w:rsidP="001A2024">
      <w:pPr>
        <w:adjustRightInd w:val="0"/>
        <w:rPr>
          <w:rFonts w:eastAsia="Myriad Pro" w:cs="Myriad Pro"/>
        </w:rPr>
      </w:pPr>
    </w:p>
    <w:p w14:paraId="7DC8134B" w14:textId="77777777" w:rsidR="001A2024" w:rsidRPr="00C27F51" w:rsidRDefault="001A2024" w:rsidP="001A2024">
      <w:pPr>
        <w:adjustRightInd w:val="0"/>
        <w:rPr>
          <w:rFonts w:ascii="Franklin Gothic Book" w:eastAsia="Calibri" w:hAnsi="Franklin Gothic Book" w:cs="Calibri"/>
        </w:rPr>
      </w:pPr>
      <w:r w:rsidRPr="411134D5">
        <w:rPr>
          <w:rFonts w:ascii="Franklin Gothic Book" w:eastAsia="Calibri" w:hAnsi="Franklin Gothic Book" w:cs="Calibri,Bold"/>
          <w:b/>
          <w:bCs/>
        </w:rPr>
        <w:t xml:space="preserve">WHEREAS </w:t>
      </w:r>
      <w:r w:rsidRPr="411134D5">
        <w:rPr>
          <w:rFonts w:ascii="Franklin Gothic Book" w:eastAsia="Calibri" w:hAnsi="Franklin Gothic Book" w:cs="Calibri,Bold"/>
        </w:rPr>
        <w:t xml:space="preserve">school boards and municipalities have no authority to compel landowners or land developers to fund such costs in advance of the neighbourhood being developed;  </w:t>
      </w:r>
    </w:p>
    <w:p w14:paraId="7F991589" w14:textId="77777777" w:rsidR="001A2024" w:rsidRDefault="001A2024" w:rsidP="001A2024">
      <w:pPr>
        <w:rPr>
          <w:rFonts w:ascii="Franklin Gothic Book" w:eastAsia="Calibri" w:hAnsi="Franklin Gothic Book" w:cs="Calibri,Bold"/>
          <w:b/>
          <w:bCs/>
        </w:rPr>
      </w:pPr>
    </w:p>
    <w:p w14:paraId="2EDC1B30" w14:textId="77777777" w:rsidR="001A2024" w:rsidRPr="00C27F51" w:rsidRDefault="001A2024" w:rsidP="001A2024">
      <w:pPr>
        <w:adjustRightInd w:val="0"/>
        <w:rPr>
          <w:rFonts w:ascii="Franklin Gothic Book" w:eastAsia="Calibri" w:hAnsi="Franklin Gothic Book" w:cs="Calibri,Bold"/>
        </w:rPr>
      </w:pPr>
      <w:r w:rsidRPr="3A1D6ADB">
        <w:rPr>
          <w:rFonts w:ascii="Franklin Gothic Book" w:eastAsia="Calibri" w:hAnsi="Franklin Gothic Book" w:cs="Calibri,Bold"/>
          <w:b/>
          <w:bCs/>
        </w:rPr>
        <w:t xml:space="preserve">WHEREAS </w:t>
      </w:r>
      <w:r w:rsidRPr="3A1D6ADB">
        <w:rPr>
          <w:rFonts w:ascii="Franklin Gothic Book" w:eastAsia="Calibri" w:hAnsi="Franklin Gothic Book" w:cs="Calibri,Bold"/>
        </w:rPr>
        <w:t>the cost of serving school sites in advance of neighbourhood development creates an additional financial burden for landowners as well as private-and public-sector land developers;</w:t>
      </w:r>
    </w:p>
    <w:p w14:paraId="4D0BC200" w14:textId="77777777" w:rsidR="001A2024" w:rsidRPr="00C27F51" w:rsidRDefault="001A2024" w:rsidP="001A2024">
      <w:pPr>
        <w:adjustRightInd w:val="0"/>
        <w:rPr>
          <w:rFonts w:ascii="Franklin Gothic Book" w:eastAsia="Calibri" w:hAnsi="Franklin Gothic Book" w:cs="Calibri,Bold"/>
        </w:rPr>
      </w:pPr>
    </w:p>
    <w:p w14:paraId="571E515E" w14:textId="77777777" w:rsidR="001A2024" w:rsidRDefault="001A2024" w:rsidP="001A2024">
      <w:pPr>
        <w:rPr>
          <w:rFonts w:ascii="Franklin Gothic Book" w:eastAsia="Calibri" w:hAnsi="Franklin Gothic Book" w:cs="Calibri,Bold"/>
        </w:rPr>
      </w:pPr>
      <w:r w:rsidRPr="3A1D6ADB">
        <w:rPr>
          <w:rFonts w:ascii="Franklin Gothic Book" w:eastAsia="Calibri" w:hAnsi="Franklin Gothic Book" w:cs="Calibri,Bold"/>
          <w:b/>
          <w:bCs/>
        </w:rPr>
        <w:t xml:space="preserve">WHEREAS </w:t>
      </w:r>
      <w:r w:rsidRPr="00460248">
        <w:rPr>
          <w:rFonts w:ascii="Franklin Gothic Book" w:eastAsia="Calibri" w:hAnsi="Franklin Gothic Book" w:cs="Calibri,Bold"/>
        </w:rPr>
        <w:t>the</w:t>
      </w:r>
      <w:r w:rsidRPr="3A1D6ADB">
        <w:rPr>
          <w:rFonts w:ascii="Franklin Gothic Book" w:eastAsia="Calibri" w:hAnsi="Franklin Gothic Book" w:cs="Calibri,Bold"/>
        </w:rPr>
        <w:t xml:space="preserve"> costs of school-site servicing are added to future lot prices, and this ultimately affects home affordability in a community</w:t>
      </w:r>
      <w:r>
        <w:rPr>
          <w:rFonts w:ascii="Franklin Gothic Book" w:eastAsia="Calibri" w:hAnsi="Franklin Gothic Book" w:cs="Calibri,Bold"/>
        </w:rPr>
        <w:t>;</w:t>
      </w:r>
    </w:p>
    <w:p w14:paraId="4124550C" w14:textId="77777777" w:rsidR="001A2024" w:rsidRDefault="001A2024" w:rsidP="001A2024">
      <w:pPr>
        <w:rPr>
          <w:rFonts w:ascii="Franklin Gothic Book" w:eastAsia="Calibri" w:hAnsi="Franklin Gothic Book" w:cs="Calibri,Bold"/>
        </w:rPr>
      </w:pPr>
    </w:p>
    <w:p w14:paraId="29DF754B" w14:textId="77777777" w:rsidR="001A2024" w:rsidRPr="00C27F51" w:rsidRDefault="001A2024" w:rsidP="001A2024">
      <w:pPr>
        <w:adjustRightInd w:val="0"/>
        <w:rPr>
          <w:rFonts w:ascii="Franklin Gothic Book" w:eastAsia="Calibri" w:hAnsi="Franklin Gothic Book" w:cs="Calibri"/>
        </w:rPr>
      </w:pPr>
      <w:r w:rsidRPr="411134D5">
        <w:rPr>
          <w:rFonts w:ascii="Franklin Gothic Book" w:eastAsia="Calibri" w:hAnsi="Franklin Gothic Book" w:cs="Calibri,Bold"/>
          <w:b/>
          <w:bCs/>
        </w:rPr>
        <w:t xml:space="preserve">WHEREAS </w:t>
      </w:r>
      <w:r w:rsidRPr="411134D5">
        <w:rPr>
          <w:rFonts w:ascii="Franklin Gothic Book" w:eastAsia="Calibri" w:hAnsi="Franklin Gothic Book" w:cs="Calibri,Bold"/>
        </w:rPr>
        <w:t>the current requirements and constraints force municipalities to encumber municipal financial reserves or municipal borrowing capacity, or to raise municipal taxes to provide and fund the servicing of future school sites;</w:t>
      </w:r>
      <w:r w:rsidRPr="411134D5">
        <w:rPr>
          <w:rFonts w:ascii="Franklin Gothic Book" w:eastAsia="Calibri" w:hAnsi="Franklin Gothic Book" w:cs="Calibri"/>
        </w:rPr>
        <w:t xml:space="preserve"> </w:t>
      </w:r>
    </w:p>
    <w:p w14:paraId="7CA3801B" w14:textId="77777777" w:rsidR="001A2024" w:rsidRPr="00C27F51" w:rsidRDefault="001A2024" w:rsidP="001A2024">
      <w:pPr>
        <w:adjustRightInd w:val="0"/>
        <w:rPr>
          <w:rFonts w:ascii="Franklin Gothic Book" w:eastAsia="Calibri" w:hAnsi="Franklin Gothic Book" w:cs="Calibri,Bold"/>
          <w:b/>
          <w:bCs/>
        </w:rPr>
      </w:pPr>
    </w:p>
    <w:p w14:paraId="27767F0D" w14:textId="77777777" w:rsidR="001A2024" w:rsidRPr="00C27F51" w:rsidRDefault="001A2024" w:rsidP="001A2024">
      <w:pPr>
        <w:adjustRightInd w:val="0"/>
        <w:rPr>
          <w:rFonts w:ascii="Franklin Gothic Book" w:eastAsia="Calibri" w:hAnsi="Franklin Gothic Book" w:cs="Calibri,Bold"/>
        </w:rPr>
      </w:pPr>
      <w:r w:rsidRPr="411134D5">
        <w:rPr>
          <w:rFonts w:ascii="Franklin Gothic Book" w:eastAsia="Calibri" w:hAnsi="Franklin Gothic Book" w:cs="Calibri,Bold"/>
          <w:b/>
          <w:bCs/>
        </w:rPr>
        <w:t xml:space="preserve">WHEREAS </w:t>
      </w:r>
      <w:r w:rsidRPr="411134D5">
        <w:rPr>
          <w:rFonts w:ascii="Franklin Gothic Book" w:eastAsia="Calibri" w:hAnsi="Franklin Gothic Book" w:cs="Calibri,Bold"/>
        </w:rPr>
        <w:t>encumbering municipal reserves and borrowing capacity to facilitate school-site servicing is not sustainable and renders these financial resources unavailable for municipalities to make other much-needed community investments;</w:t>
      </w:r>
      <w:r>
        <w:rPr>
          <w:rFonts w:ascii="Franklin Gothic Book" w:eastAsia="Calibri" w:hAnsi="Franklin Gothic Book" w:cs="Calibri,Bold"/>
        </w:rPr>
        <w:t xml:space="preserve"> and</w:t>
      </w:r>
    </w:p>
    <w:p w14:paraId="07F4D74A" w14:textId="77777777" w:rsidR="001A2024" w:rsidRPr="00075C04" w:rsidRDefault="001A2024" w:rsidP="001A2024">
      <w:pPr>
        <w:adjustRightInd w:val="0"/>
        <w:rPr>
          <w:rFonts w:ascii="Franklin Gothic Book" w:eastAsia="Calibri" w:hAnsi="Franklin Gothic Book" w:cs="Calibri"/>
        </w:rPr>
      </w:pPr>
    </w:p>
    <w:p w14:paraId="56F3E2E3" w14:textId="77777777" w:rsidR="001A2024" w:rsidRDefault="001A2024" w:rsidP="001A2024">
      <w:pPr>
        <w:rPr>
          <w:rFonts w:eastAsia="Myriad Pro" w:cs="Myriad Pro"/>
        </w:rPr>
      </w:pPr>
      <w:r w:rsidRPr="411134D5">
        <w:rPr>
          <w:rFonts w:eastAsia="Myriad Pro" w:cs="Myriad Pro"/>
          <w:b/>
          <w:bCs/>
        </w:rPr>
        <w:t xml:space="preserve">WHEREAS </w:t>
      </w:r>
      <w:r w:rsidRPr="411134D5">
        <w:rPr>
          <w:rFonts w:eastAsia="Myriad Pro" w:cs="Myriad Pro"/>
        </w:rPr>
        <w:t xml:space="preserve">the </w:t>
      </w:r>
      <w:r>
        <w:rPr>
          <w:rFonts w:eastAsia="Myriad Pro" w:cs="Myriad Pro"/>
        </w:rPr>
        <w:t>p</w:t>
      </w:r>
      <w:r w:rsidRPr="411134D5">
        <w:rPr>
          <w:rFonts w:eastAsia="Myriad Pro" w:cs="Myriad Pro"/>
        </w:rPr>
        <w:t>rovince currently collects the education property tax requisition, and all education property taxes are pooled through the Alberta School Foundation Fund</w:t>
      </w:r>
      <w:r>
        <w:rPr>
          <w:rFonts w:eastAsia="Myriad Pro" w:cs="Myriad Pro"/>
        </w:rPr>
        <w:t>.</w:t>
      </w:r>
    </w:p>
    <w:p w14:paraId="6553F05C" w14:textId="77777777" w:rsidR="001A2024" w:rsidRDefault="001A2024" w:rsidP="001A2024">
      <w:pPr>
        <w:rPr>
          <w:rFonts w:eastAsia="Myriad Pro" w:cs="Myriad Pro"/>
          <w:b/>
          <w:bCs/>
        </w:rPr>
      </w:pPr>
    </w:p>
    <w:p w14:paraId="6038E7B7" w14:textId="77777777" w:rsidR="001A2024" w:rsidRDefault="001A2024" w:rsidP="001A2024">
      <w:pPr>
        <w:rPr>
          <w:rFonts w:eastAsia="Myriad Pro" w:cs="Myriad Pro"/>
        </w:rPr>
      </w:pPr>
      <w:r w:rsidRPr="411134D5">
        <w:rPr>
          <w:rFonts w:eastAsia="Myriad Pro" w:cs="Myriad Pro"/>
          <w:b/>
          <w:bCs/>
        </w:rPr>
        <w:t xml:space="preserve">IT IS THEREFORE RESOLVED THAT </w:t>
      </w:r>
      <w:r w:rsidRPr="411134D5">
        <w:rPr>
          <w:rFonts w:eastAsia="Myriad Pro" w:cs="Myriad Pro"/>
        </w:rPr>
        <w:t>Alberta Municipalities advocate for the Government of Alberta to ensure provincial allocations of capital funding for school construction cover all costs of construction, including the servicing of school sites with the required infrastructure.</w:t>
      </w:r>
    </w:p>
    <w:p w14:paraId="021E3FB6" w14:textId="77777777" w:rsidR="001A2024" w:rsidRDefault="001A2024" w:rsidP="001A2024">
      <w:pPr>
        <w:rPr>
          <w:rFonts w:eastAsia="Myriad Pro" w:cs="Myriad Pro"/>
        </w:rPr>
      </w:pPr>
    </w:p>
    <w:p w14:paraId="6F1E8022" w14:textId="02907069" w:rsidR="001A2024" w:rsidRPr="00075C04" w:rsidRDefault="001A2024" w:rsidP="00DE4FC8">
      <w:pPr>
        <w:rPr>
          <w:rFonts w:eastAsia="Myriad Pro" w:cs="Myriad Pro"/>
          <w:b/>
          <w:bCs/>
        </w:rPr>
      </w:pPr>
      <w:r w:rsidRPr="411134D5">
        <w:rPr>
          <w:rFonts w:eastAsia="Myriad Pro" w:cs="Myriad Pro"/>
          <w:b/>
          <w:bCs/>
        </w:rPr>
        <w:t>BACKGROUND:</w:t>
      </w:r>
    </w:p>
    <w:p w14:paraId="00268FCB"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 xml:space="preserve">This issue impacts all municipalities but especially mid-sized and small municipalities as well as those with slower rates of growth and land absorption. They may not have the financial ability to meet the requirements of the </w:t>
      </w:r>
      <w:r>
        <w:rPr>
          <w:rFonts w:eastAsia="Myriad Pro" w:cs="Myriad Pro"/>
        </w:rPr>
        <w:t xml:space="preserve">readiness </w:t>
      </w:r>
      <w:r w:rsidRPr="411134D5">
        <w:rPr>
          <w:rFonts w:eastAsia="Myriad Pro" w:cs="Myriad Pro"/>
        </w:rPr>
        <w:t xml:space="preserve">checklist but still need new schools. Ensuring that the school-age population across the </w:t>
      </w:r>
      <w:r>
        <w:rPr>
          <w:rFonts w:eastAsia="Myriad Pro" w:cs="Myriad Pro"/>
        </w:rPr>
        <w:t>P</w:t>
      </w:r>
      <w:r w:rsidRPr="411134D5">
        <w:rPr>
          <w:rFonts w:eastAsia="Myriad Pro" w:cs="Myriad Pro"/>
        </w:rPr>
        <w:t xml:space="preserve">rovince has the opportunity to learn in environments that are tech-friendly and are not overcrowded demonstrates equity and an investment in the future. </w:t>
      </w:r>
    </w:p>
    <w:p w14:paraId="62670089"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Municipalities set aside monies in various municipal reserves that are not intended for servicing of school sites. Forcing municipalities to dip into these reserves to finance school</w:t>
      </w:r>
      <w:r>
        <w:rPr>
          <w:rFonts w:eastAsia="Myriad Pro" w:cs="Myriad Pro"/>
        </w:rPr>
        <w:t xml:space="preserve"> </w:t>
      </w:r>
      <w:r w:rsidRPr="411134D5">
        <w:rPr>
          <w:rFonts w:eastAsia="Myriad Pro" w:cs="Myriad Pro"/>
        </w:rPr>
        <w:t>site infrastructure costs renders these reserves unavailable for their intended purposes of addressing community needs. In addition, if monies in municipal reserves are not available to satisfy this requirement and a municipality must borrow, this would encumber overall municipal borrowing capacity.</w:t>
      </w:r>
    </w:p>
    <w:p w14:paraId="248C84E7"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 xml:space="preserve">This issue is urgent, as this provincial requirement is already putting a strain on municipal finances, including municipal reserves. It could jeopardize the advancement of school construction in some communities unless the province ensures that allocations of capital funding for school construction cover all costs of construction, including the servicing of school sites with the required infrastructure. </w:t>
      </w:r>
    </w:p>
    <w:p w14:paraId="3DD360D1" w14:textId="77777777" w:rsidR="001A2024" w:rsidRPr="00075C04" w:rsidRDefault="001A2024" w:rsidP="001A2024">
      <w:pPr>
        <w:pStyle w:val="ListParagraph"/>
        <w:widowControl w:val="0"/>
        <w:numPr>
          <w:ilvl w:val="0"/>
          <w:numId w:val="22"/>
        </w:numPr>
        <w:autoSpaceDE w:val="0"/>
        <w:autoSpaceDN w:val="0"/>
        <w:adjustRightInd w:val="0"/>
        <w:ind w:right="317"/>
        <w:rPr>
          <w:rFonts w:eastAsia="Myriad Pro" w:cs="Myriad Pro"/>
        </w:rPr>
      </w:pPr>
      <w:r w:rsidRPr="411134D5">
        <w:rPr>
          <w:rFonts w:eastAsia="Myriad Pro" w:cs="Myriad Pro"/>
        </w:rPr>
        <w:t xml:space="preserve">The Government of Alberta already collects an </w:t>
      </w:r>
      <w:r>
        <w:rPr>
          <w:rFonts w:eastAsia="Myriad Pro" w:cs="Myriad Pro"/>
        </w:rPr>
        <w:t>e</w:t>
      </w:r>
      <w:r w:rsidRPr="411134D5">
        <w:rPr>
          <w:rFonts w:eastAsia="Myriad Pro" w:cs="Myriad Pro"/>
        </w:rPr>
        <w:t xml:space="preserve">ducation </w:t>
      </w:r>
      <w:r>
        <w:rPr>
          <w:rFonts w:eastAsia="Myriad Pro" w:cs="Myriad Pro"/>
        </w:rPr>
        <w:t>p</w:t>
      </w:r>
      <w:r w:rsidRPr="411134D5">
        <w:rPr>
          <w:rFonts w:eastAsia="Myriad Pro" w:cs="Myriad Pro"/>
        </w:rPr>
        <w:t xml:space="preserve">roperty </w:t>
      </w:r>
      <w:r>
        <w:rPr>
          <w:rFonts w:eastAsia="Myriad Pro" w:cs="Myriad Pro"/>
        </w:rPr>
        <w:t>t</w:t>
      </w:r>
      <w:r w:rsidRPr="411134D5">
        <w:rPr>
          <w:rFonts w:eastAsia="Myriad Pro" w:cs="Myriad Pro"/>
        </w:rPr>
        <w:t>ax, as a component o</w:t>
      </w:r>
      <w:r>
        <w:rPr>
          <w:rFonts w:eastAsia="Myriad Pro" w:cs="Myriad Pro"/>
        </w:rPr>
        <w:t>n</w:t>
      </w:r>
      <w:r w:rsidRPr="411134D5">
        <w:rPr>
          <w:rFonts w:eastAsia="Myriad Pro" w:cs="Myriad Pro"/>
        </w:rPr>
        <w:t xml:space="preserve"> municipal property tax notices, to fund schools and school construction. This provincial education tax could simply be adjusted to sufficiently fund all costs of school construction, including the servicing of school sites with the required infrastructure.</w:t>
      </w:r>
    </w:p>
    <w:p w14:paraId="71361607" w14:textId="168C5216" w:rsidR="001A2024" w:rsidRDefault="001A2024" w:rsidP="001A2024">
      <w:pPr>
        <w:pStyle w:val="ListParagraph"/>
        <w:widowControl w:val="0"/>
        <w:numPr>
          <w:ilvl w:val="0"/>
          <w:numId w:val="22"/>
        </w:numPr>
        <w:ind w:right="317"/>
        <w:rPr>
          <w:rFonts w:eastAsia="Myriad Pro" w:cs="Myriad Pro"/>
        </w:rPr>
      </w:pPr>
      <w:r w:rsidRPr="411134D5">
        <w:rPr>
          <w:rFonts w:eastAsia="Myriad Pro" w:cs="Myriad Pro"/>
        </w:rPr>
        <w:t xml:space="preserve">A somewhat similar </w:t>
      </w:r>
      <w:r w:rsidRPr="003F5CE1">
        <w:t>resolution by the Town of Penhold</w:t>
      </w:r>
      <w:r w:rsidRPr="411134D5">
        <w:rPr>
          <w:rFonts w:eastAsia="Myriad Pro" w:cs="Myriad Pro"/>
        </w:rPr>
        <w:t xml:space="preserve"> was adopted in 2014 </w:t>
      </w:r>
      <w:hyperlink r:id="rId44">
        <w:r w:rsidR="57B43983" w:rsidRPr="56CD2128">
          <w:rPr>
            <w:rStyle w:val="Hyperlink"/>
            <w:rFonts w:eastAsia="Myriad Pro" w:cs="Myriad Pro"/>
          </w:rPr>
          <w:t>Provincial Support for School Development</w:t>
        </w:r>
      </w:hyperlink>
      <w:r>
        <w:rPr>
          <w:rFonts w:eastAsia="Myriad Pro" w:cs="Myriad Pro"/>
        </w:rPr>
        <w:t xml:space="preserve">, </w:t>
      </w:r>
      <w:r w:rsidRPr="411134D5">
        <w:rPr>
          <w:rFonts w:eastAsia="Myriad Pro" w:cs="Myriad Pro"/>
        </w:rPr>
        <w:t>but has since expired</w:t>
      </w:r>
      <w:r>
        <w:rPr>
          <w:rFonts w:eastAsia="Myriad Pro" w:cs="Myriad Pro"/>
        </w:rPr>
        <w:t>,</w:t>
      </w:r>
      <w:r w:rsidRPr="411134D5">
        <w:rPr>
          <w:rFonts w:eastAsia="Myriad Pro" w:cs="Myriad Pro"/>
        </w:rPr>
        <w:t xml:space="preserve"> Although</w:t>
      </w:r>
      <w:r w:rsidR="6BDFB8F8" w:rsidRPr="56CD2128">
        <w:rPr>
          <w:rFonts w:eastAsia="Myriad Pro" w:cs="Myriad Pro"/>
        </w:rPr>
        <w:t xml:space="preserve">, </w:t>
      </w:r>
      <w:r w:rsidRPr="411134D5">
        <w:rPr>
          <w:rFonts w:eastAsia="Myriad Pro" w:cs="Myriad Pro"/>
        </w:rPr>
        <w:t xml:space="preserve">there are some similarities, </w:t>
      </w:r>
      <w:r>
        <w:rPr>
          <w:rFonts w:eastAsia="Myriad Pro" w:cs="Myriad Pro"/>
        </w:rPr>
        <w:t>this</w:t>
      </w:r>
      <w:r w:rsidRPr="411134D5">
        <w:rPr>
          <w:rFonts w:eastAsia="Myriad Pro" w:cs="Myriad Pro"/>
        </w:rPr>
        <w:t xml:space="preserve"> resolution is distinct in that it seeks only the inclusion of site servicing (water, sewer, storm water, electric and telecom connections to property line) in provincial capital funding for school construction. Nor does our resolution seek to have the province take on an active role as contractor on school construction projects.</w:t>
      </w:r>
    </w:p>
    <w:p w14:paraId="42F7FE28" w14:textId="77777777" w:rsidR="001A2024" w:rsidRDefault="001A2024" w:rsidP="001A2024">
      <w:pPr>
        <w:pStyle w:val="ListParagraph"/>
        <w:widowControl w:val="0"/>
        <w:numPr>
          <w:ilvl w:val="0"/>
          <w:numId w:val="22"/>
        </w:numPr>
        <w:ind w:right="317"/>
        <w:rPr>
          <w:rFonts w:eastAsia="Myriad Pro" w:cs="Myriad Pro"/>
        </w:rPr>
      </w:pPr>
      <w:r>
        <w:rPr>
          <w:rFonts w:eastAsia="Myriad Pro" w:cs="Myriad Pro"/>
        </w:rPr>
        <w:t xml:space="preserve">ABmunis members also passed a resolution in 2019, </w:t>
      </w:r>
      <w:hyperlink r:id="rId45" w:history="1">
        <w:r w:rsidRPr="00064878">
          <w:rPr>
            <w:rStyle w:val="Hyperlink"/>
            <w:rFonts w:eastAsia="Myriad Pro" w:cs="Myriad Pro"/>
          </w:rPr>
          <w:t>School Site Procurement</w:t>
        </w:r>
      </w:hyperlink>
      <w:r>
        <w:rPr>
          <w:rFonts w:eastAsia="Myriad Pro" w:cs="Myriad Pro"/>
        </w:rPr>
        <w:t xml:space="preserve">, which focused on the province </w:t>
      </w:r>
      <w:r w:rsidRPr="0080544B">
        <w:rPr>
          <w:rFonts w:eastAsia="Myriad Pro" w:cs="Myriad Pro"/>
        </w:rPr>
        <w:t>develop</w:t>
      </w:r>
      <w:r>
        <w:rPr>
          <w:rFonts w:eastAsia="Myriad Pro" w:cs="Myriad Pro"/>
        </w:rPr>
        <w:t>ing</w:t>
      </w:r>
      <w:r w:rsidRPr="0080544B">
        <w:rPr>
          <w:rFonts w:eastAsia="Myriad Pro" w:cs="Myriad Pro"/>
        </w:rPr>
        <w:t xml:space="preserve"> necessary legislation, policy, and procedures to ensure productive engagement</w:t>
      </w:r>
      <w:r>
        <w:rPr>
          <w:rFonts w:eastAsia="Myriad Pro" w:cs="Myriad Pro"/>
        </w:rPr>
        <w:t xml:space="preserve"> by the province and school boards</w:t>
      </w:r>
      <w:r w:rsidRPr="0080544B">
        <w:rPr>
          <w:rFonts w:eastAsia="Myriad Pro" w:cs="Myriad Pro"/>
        </w:rPr>
        <w:t xml:space="preserve"> with municipalities in the early stages of planning and announcing new school sites.</w:t>
      </w:r>
      <w:r>
        <w:rPr>
          <w:rFonts w:eastAsia="Myriad Pro" w:cs="Myriad Pro"/>
        </w:rPr>
        <w:t xml:space="preserve"> This resolution expired in 2022.</w:t>
      </w:r>
    </w:p>
    <w:p w14:paraId="3EDE28DC" w14:textId="77777777" w:rsidR="001A2024" w:rsidRDefault="001A2024" w:rsidP="001A2024">
      <w:pPr>
        <w:pStyle w:val="ListParagraph"/>
        <w:widowControl w:val="0"/>
        <w:numPr>
          <w:ilvl w:val="0"/>
          <w:numId w:val="22"/>
        </w:numPr>
        <w:ind w:right="317"/>
        <w:rPr>
          <w:rFonts w:eastAsia="Myriad Pro" w:cs="Myriad Pro"/>
        </w:rPr>
      </w:pPr>
      <w:r w:rsidRPr="001F1367">
        <w:rPr>
          <w:rFonts w:eastAsia="Myriad Pro" w:cs="Myriad Pro"/>
        </w:rPr>
        <w:t>On June 10, 2020</w:t>
      </w:r>
      <w:r>
        <w:rPr>
          <w:rFonts w:eastAsia="Myriad Pro" w:cs="Myriad Pro"/>
        </w:rPr>
        <w:t>,</w:t>
      </w:r>
      <w:r w:rsidRPr="001F1367">
        <w:rPr>
          <w:rFonts w:eastAsia="Myriad Pro" w:cs="Myriad Pro"/>
        </w:rPr>
        <w:t xml:space="preserve"> the MGA was amended to require </w:t>
      </w:r>
      <w:r w:rsidRPr="003F5CE1">
        <w:rPr>
          <w:rFonts w:eastAsia="Myriad Pro" w:cs="Myriad Pro"/>
        </w:rPr>
        <w:t>municipalities to enter into</w:t>
      </w:r>
      <w:r>
        <w:rPr>
          <w:rFonts w:eastAsia="Myriad Pro" w:cs="Myriad Pro"/>
        </w:rPr>
        <w:t xml:space="preserve"> </w:t>
      </w:r>
      <w:hyperlink r:id="rId46" w:history="1">
        <w:r w:rsidRPr="00F41FB2">
          <w:rPr>
            <w:rStyle w:val="Hyperlink"/>
            <w:rFonts w:eastAsia="Myriad Pro" w:cs="Myriad Pro"/>
          </w:rPr>
          <w:t>Joint Use Planning Agreements</w:t>
        </w:r>
        <w:r w:rsidRPr="003F5CE1">
          <w:rPr>
            <w:rStyle w:val="Hyperlink"/>
            <w:rFonts w:cs="Myriad Pro"/>
          </w:rPr>
          <w:t xml:space="preserve"> </w:t>
        </w:r>
        <w:r w:rsidRPr="00F41FB2">
          <w:rPr>
            <w:rStyle w:val="Hyperlink"/>
            <w:rFonts w:eastAsia="Myriad Pro" w:cs="Myriad Pro"/>
          </w:rPr>
          <w:t>(</w:t>
        </w:r>
        <w:r w:rsidRPr="003F5CE1">
          <w:rPr>
            <w:rStyle w:val="Hyperlink"/>
            <w:rFonts w:cs="Myriad Pro"/>
          </w:rPr>
          <w:t>JUPAs</w:t>
        </w:r>
        <w:r w:rsidRPr="00F41FB2">
          <w:rPr>
            <w:rStyle w:val="Hyperlink"/>
            <w:rFonts w:eastAsia="Myriad Pro" w:cs="Myriad Pro"/>
          </w:rPr>
          <w:t>)</w:t>
        </w:r>
      </w:hyperlink>
      <w:r w:rsidRPr="003F5CE1">
        <w:rPr>
          <w:rFonts w:eastAsia="Myriad Pro" w:cs="Myriad Pro"/>
        </w:rPr>
        <w:t xml:space="preserve"> with school boards. These agreements</w:t>
      </w:r>
      <w:r>
        <w:rPr>
          <w:rFonts w:eastAsia="Myriad Pro" w:cs="Myriad Pro"/>
        </w:rPr>
        <w:t xml:space="preserve"> were originally required to be</w:t>
      </w:r>
      <w:r w:rsidRPr="003F5CE1">
        <w:rPr>
          <w:rFonts w:eastAsia="Myriad Pro" w:cs="Myriad Pro"/>
        </w:rPr>
        <w:t xml:space="preserve"> in place by June 10, 2023</w:t>
      </w:r>
      <w:r>
        <w:rPr>
          <w:rFonts w:eastAsia="Myriad Pro" w:cs="Myriad Pro"/>
        </w:rPr>
        <w:t xml:space="preserve">; however, </w:t>
      </w:r>
      <w:hyperlink r:id="rId47" w:history="1">
        <w:r w:rsidRPr="00175127">
          <w:rPr>
            <w:rStyle w:val="Hyperlink"/>
            <w:rFonts w:eastAsia="Myriad Pro" w:cs="Myriad Pro"/>
          </w:rPr>
          <w:t>the deadline for completion of JUPAs was extended to June 2025</w:t>
        </w:r>
      </w:hyperlink>
      <w:r>
        <w:rPr>
          <w:rFonts w:eastAsia="Myriad Pro" w:cs="Myriad Pro"/>
        </w:rPr>
        <w:t xml:space="preserve">. A </w:t>
      </w:r>
      <w:r w:rsidRPr="003C0926">
        <w:rPr>
          <w:rFonts w:eastAsia="Myriad Pro" w:cs="Myriad Pro"/>
        </w:rPr>
        <w:t>JUPA</w:t>
      </w:r>
      <w:r>
        <w:rPr>
          <w:rFonts w:eastAsia="Myriad Pro" w:cs="Myriad Pro"/>
        </w:rPr>
        <w:t xml:space="preserve"> is </w:t>
      </w:r>
      <w:r w:rsidRPr="003C0926">
        <w:rPr>
          <w:rFonts w:eastAsia="Myriad Pro" w:cs="Myriad Pro"/>
        </w:rPr>
        <w:t>a</w:t>
      </w:r>
      <w:r>
        <w:rPr>
          <w:rFonts w:eastAsia="Myriad Pro" w:cs="Myriad Pro"/>
        </w:rPr>
        <w:t xml:space="preserve"> </w:t>
      </w:r>
      <w:r w:rsidRPr="003F5CE1">
        <w:rPr>
          <w:rFonts w:eastAsia="Myriad Pro" w:cs="Myriad Pro"/>
        </w:rPr>
        <w:t xml:space="preserve">formal partnership between a municipality and a school board to enable the integrated and long-term planning and use of school sites on municipal reserve (MR), school reserve (SR) and municipal and school reserve (MSR) land. More than one municipality or school board may be a party to a JUPA. </w:t>
      </w:r>
    </w:p>
    <w:p w14:paraId="6BD26213" w14:textId="77777777" w:rsidR="001A2024" w:rsidRPr="00F65474" w:rsidRDefault="001A2024" w:rsidP="001A2024">
      <w:pPr>
        <w:pStyle w:val="ListParagraph"/>
        <w:widowControl w:val="0"/>
        <w:numPr>
          <w:ilvl w:val="0"/>
          <w:numId w:val="22"/>
        </w:numPr>
        <w:ind w:right="317"/>
        <w:rPr>
          <w:rFonts w:eastAsia="Myriad Pro" w:cs="Myriad Pro"/>
        </w:rPr>
      </w:pPr>
      <w:r>
        <w:rPr>
          <w:rFonts w:eastAsia="Myriad Pro" w:cs="Myriad Pro"/>
        </w:rPr>
        <w:t xml:space="preserve">The Alberta School Board Association (ASBA) shared a position statement proposed by one of their members with the mover, the City of Lethbridge, in April 2023. which addresses </w:t>
      </w:r>
      <w:r w:rsidRPr="00CA05B1">
        <w:rPr>
          <w:rFonts w:eastAsia="Myriad Pro" w:cs="Myriad Pro"/>
        </w:rPr>
        <w:t>capital funding for school construction cove</w:t>
      </w:r>
      <w:r>
        <w:rPr>
          <w:rFonts w:eastAsia="Myriad Pro" w:cs="Myriad Pro"/>
        </w:rPr>
        <w:t>ring</w:t>
      </w:r>
      <w:r w:rsidRPr="00CA05B1">
        <w:rPr>
          <w:rFonts w:eastAsia="Myriad Pro" w:cs="Myriad Pro"/>
        </w:rPr>
        <w:t xml:space="preserve"> all costs of construction, including the servicing of scho</w:t>
      </w:r>
      <w:r>
        <w:rPr>
          <w:rFonts w:eastAsia="Myriad Pro" w:cs="Myriad Pro"/>
        </w:rPr>
        <w:t>ol</w:t>
      </w:r>
      <w:r w:rsidRPr="00CA05B1">
        <w:rPr>
          <w:rFonts w:eastAsia="Myriad Pro" w:cs="Myriad Pro"/>
        </w:rPr>
        <w:t xml:space="preserve"> sites</w:t>
      </w:r>
      <w:r>
        <w:rPr>
          <w:rFonts w:eastAsia="Myriad Pro" w:cs="Myriad Pro"/>
        </w:rPr>
        <w:t>, as well as ensuring that</w:t>
      </w:r>
      <w:r w:rsidRPr="00F65474">
        <w:t xml:space="preserve"> </w:t>
      </w:r>
      <w:r>
        <w:t xml:space="preserve">adequate properly sized </w:t>
      </w:r>
      <w:r w:rsidRPr="00F61BBB">
        <w:t xml:space="preserve">reserve land </w:t>
      </w:r>
      <w:r>
        <w:t>is made available for</w:t>
      </w:r>
      <w:r w:rsidRPr="00F61BBB">
        <w:t xml:space="preserve"> school site</w:t>
      </w:r>
      <w:r>
        <w:t>s. See Appendix 1.</w:t>
      </w:r>
    </w:p>
    <w:p w14:paraId="6246E7EB" w14:textId="77777777" w:rsidR="001A2024" w:rsidRPr="00DE4FC8" w:rsidRDefault="001A2024" w:rsidP="00DE4FC8">
      <w:pPr>
        <w:widowControl w:val="0"/>
        <w:ind w:right="317"/>
        <w:rPr>
          <w:rFonts w:eastAsia="Myriad Pro" w:cs="Myriad Pro"/>
        </w:rPr>
      </w:pPr>
    </w:p>
    <w:p w14:paraId="553BFAC9" w14:textId="77777777" w:rsidR="001A2024" w:rsidRDefault="001A2024" w:rsidP="001A2024">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7910E335" w14:textId="77777777" w:rsidR="001A2024" w:rsidRPr="002311F7" w:rsidRDefault="001A2024" w:rsidP="001A2024">
      <w:pPr>
        <w:adjustRightInd w:val="0"/>
        <w:rPr>
          <w:rFonts w:eastAsia="Myriad Pro" w:cs="Myriad Pro"/>
        </w:rPr>
      </w:pPr>
      <w:r>
        <w:rPr>
          <w:rFonts w:eastAsia="Myriad Pro" w:cs="Myriad Pro"/>
        </w:rPr>
        <w:t xml:space="preserve">This resolution aligns with ABmunis’ Municipal Finance strategic initiative, as well as with the Infrastructure Committee’s priority initiative, </w:t>
      </w:r>
      <w:r w:rsidRPr="00EB42D6">
        <w:rPr>
          <w:rFonts w:eastAsia="Myriad Pro" w:cs="Myriad Pro"/>
        </w:rPr>
        <w:t>Forthcoming Federal/Provincial Infrastructure Funding Programs</w:t>
      </w:r>
      <w:r>
        <w:rPr>
          <w:rFonts w:eastAsia="Myriad Pro" w:cs="Myriad Pro"/>
        </w:rPr>
        <w:t xml:space="preserve">. </w:t>
      </w:r>
      <w:r w:rsidRPr="009B21E4">
        <w:rPr>
          <w:rFonts w:eastAsia="Myriad Pro" w:cs="Myriad Pro"/>
        </w:rPr>
        <w:t>If this resolution is passed, it would be forwarded to the Government of Alberta for response and further advocacy would be recommended to ABmunis’ Board by the</w:t>
      </w:r>
      <w:r>
        <w:rPr>
          <w:rFonts w:eastAsia="Myriad Pro" w:cs="Myriad Pro"/>
        </w:rPr>
        <w:t xml:space="preserve"> Infrastructure Committee. The</w:t>
      </w:r>
      <w:r w:rsidRPr="009B21E4">
        <w:rPr>
          <w:rFonts w:eastAsia="Myriad Pro" w:cs="Myriad Pro"/>
        </w:rPr>
        <w:t xml:space="preserve"> Municipal Governance Committe</w:t>
      </w:r>
      <w:r>
        <w:rPr>
          <w:rFonts w:eastAsia="Myriad Pro" w:cs="Myriad Pro"/>
        </w:rPr>
        <w:t>e would also be asked for input on the approach to advocating for the requested capital funding allocations.</w:t>
      </w:r>
    </w:p>
    <w:p w14:paraId="17E96191" w14:textId="77777777" w:rsidR="001A2024" w:rsidRDefault="001A2024" w:rsidP="001A2024">
      <w:pPr>
        <w:adjustRightInd w:val="0"/>
        <w:rPr>
          <w:rFonts w:eastAsia="Myriad Pro" w:cs="Myriad Pro"/>
          <w:b/>
          <w:bCs/>
        </w:rPr>
      </w:pPr>
    </w:p>
    <w:p w14:paraId="6F50AE25" w14:textId="77777777" w:rsidR="001A2024" w:rsidRDefault="001A2024" w:rsidP="001A2024">
      <w:pPr>
        <w:rPr>
          <w:rFonts w:eastAsia="Myriad Pro" w:cs="Myriad Pro"/>
          <w:b/>
          <w:bCs/>
        </w:rPr>
      </w:pPr>
      <w:r>
        <w:rPr>
          <w:rFonts w:eastAsia="Myriad Pro" w:cs="Myriad Pro"/>
          <w:b/>
          <w:bCs/>
        </w:rPr>
        <w:br w:type="page"/>
      </w:r>
    </w:p>
    <w:p w14:paraId="0535C3AC" w14:textId="77777777" w:rsidR="001A2024" w:rsidRPr="00F61BBB" w:rsidRDefault="001A2024" w:rsidP="001A2024">
      <w:pPr>
        <w:adjustRightInd w:val="0"/>
        <w:rPr>
          <w:rFonts w:eastAsia="Myriad Pro" w:cs="Myriad Pro"/>
          <w:b/>
          <w:sz w:val="28"/>
          <w:szCs w:val="28"/>
        </w:rPr>
      </w:pPr>
      <w:r w:rsidRPr="00F61BBB">
        <w:rPr>
          <w:rFonts w:eastAsia="Myriad Pro" w:cs="Myriad Pro"/>
          <w:b/>
          <w:bCs/>
          <w:sz w:val="28"/>
          <w:szCs w:val="28"/>
        </w:rPr>
        <w:t>Appendix 1</w:t>
      </w:r>
    </w:p>
    <w:p w14:paraId="7AA04545" w14:textId="77777777" w:rsidR="001A2024" w:rsidRDefault="001A2024" w:rsidP="001A2024">
      <w:pPr>
        <w:adjustRightInd w:val="0"/>
        <w:rPr>
          <w:rFonts w:eastAsia="Myriad Pro" w:cs="Myriad Pro"/>
          <w:b/>
          <w:bCs/>
        </w:rPr>
      </w:pPr>
    </w:p>
    <w:p w14:paraId="718E5336" w14:textId="77777777" w:rsidR="001A2024" w:rsidRPr="00F61BBB" w:rsidRDefault="001A2024" w:rsidP="001A2024">
      <w:pPr>
        <w:rPr>
          <w:b/>
        </w:rPr>
      </w:pPr>
      <w:r w:rsidRPr="00F61BBB">
        <w:rPr>
          <w:b/>
        </w:rPr>
        <w:t>Proposed Regular Position Statement – Infrastructure Allocation, Servicing and Construction Costs of School Sites</w:t>
      </w:r>
    </w:p>
    <w:p w14:paraId="7C1B353A" w14:textId="77777777" w:rsidR="001A2024" w:rsidRPr="00F61BBB" w:rsidRDefault="001A2024" w:rsidP="001A2024">
      <w:r w:rsidRPr="00F61BBB">
        <w:t>Sponsored by St. Albert Public Schools, seconded by __________________________</w:t>
      </w:r>
    </w:p>
    <w:p w14:paraId="3AD5E097" w14:textId="77777777" w:rsidR="001A2024" w:rsidRPr="00F61BBB" w:rsidRDefault="001A2024" w:rsidP="001A2024">
      <w:pPr>
        <w:rPr>
          <w:b/>
          <w:color w:val="0B5394"/>
        </w:rPr>
      </w:pPr>
      <w:r w:rsidRPr="00F61BBB">
        <w:rPr>
          <w:b/>
          <w:color w:val="0B5394"/>
        </w:rPr>
        <w:t>Proposed Resolution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A2024" w14:paraId="7D402100" w14:textId="77777777" w:rsidTr="00AE0AEF">
        <w:tc>
          <w:tcPr>
            <w:tcW w:w="9029" w:type="dxa"/>
            <w:shd w:val="clear" w:color="auto" w:fill="D9D9D9"/>
            <w:tcMar>
              <w:top w:w="100" w:type="dxa"/>
              <w:left w:w="100" w:type="dxa"/>
              <w:bottom w:w="100" w:type="dxa"/>
              <w:right w:w="100" w:type="dxa"/>
            </w:tcMar>
          </w:tcPr>
          <w:p w14:paraId="3A15D7B3" w14:textId="77777777" w:rsidR="001A2024" w:rsidRPr="00F61BBB" w:rsidRDefault="001A2024" w:rsidP="00AE0AEF">
            <w:r w:rsidRPr="00F61BBB">
              <w:rPr>
                <w:b/>
                <w:color w:val="0B5394"/>
              </w:rPr>
              <w:t>BE IT RESOLVED THAT,</w:t>
            </w:r>
            <w:r w:rsidRPr="00F61BBB">
              <w:t xml:space="preserve"> ASBA advocate to the Government of Alberta for the Ministries of Education, Infrastructure and Municipal Affairs work together with Alberta Municipalities and school boards to ensure provincial allocations of capital funding for school construction cover all costs of construction, including the servicing of school sites with the required infrastructure.</w:t>
            </w:r>
          </w:p>
          <w:p w14:paraId="7300B582" w14:textId="77777777" w:rsidR="001A2024" w:rsidRPr="00F61BBB" w:rsidRDefault="001A2024" w:rsidP="00AE0AEF">
            <w:r w:rsidRPr="00F61BBB">
              <w:rPr>
                <w:b/>
                <w:color w:val="0B5394"/>
              </w:rPr>
              <w:t>BE IT FURTHER RESOLVED THAT,</w:t>
            </w:r>
            <w:r w:rsidRPr="00F61BBB">
              <w:t xml:space="preserve"> ASBA advocate to the Government of Alberta to instruct the Ministries of Education, Infrastructure and Municipal Affairs to work together with Alberta Municipalities and school boards to resolve challenges around the lack of properly sized and available reserve land for school site allocations through the Municipal Government Act.</w:t>
            </w:r>
          </w:p>
        </w:tc>
      </w:tr>
    </w:tbl>
    <w:p w14:paraId="203F090B" w14:textId="77777777" w:rsidR="001A2024" w:rsidRDefault="001A2024" w:rsidP="001A2024">
      <w:pPr>
        <w:shd w:val="clear" w:color="auto" w:fill="FFFFFF"/>
      </w:pPr>
    </w:p>
    <w:p w14:paraId="2D4AB135" w14:textId="77777777" w:rsidR="001A2024" w:rsidRPr="00F61BBB" w:rsidRDefault="001A2024" w:rsidP="00A01202">
      <w:pPr>
        <w:shd w:val="clear" w:color="auto" w:fill="FFFFFF"/>
        <w:rPr>
          <w:b/>
          <w:color w:val="222222"/>
          <w:u w:val="single"/>
        </w:rPr>
      </w:pPr>
      <w:r w:rsidRPr="00F61BBB">
        <w:rPr>
          <w:b/>
          <w:color w:val="222222"/>
          <w:u w:val="single"/>
        </w:rPr>
        <w:t>RATIONALE</w:t>
      </w:r>
    </w:p>
    <w:p w14:paraId="257CF94D" w14:textId="227A88F6" w:rsidR="001A2024" w:rsidRPr="00F61BBB" w:rsidRDefault="00DF6343" w:rsidP="00A01202">
      <w:pPr>
        <w:contextualSpacing/>
      </w:pPr>
      <w:hyperlink r:id="rId48">
        <w:r w:rsidR="001A2024" w:rsidRPr="00F61BBB">
          <w:rPr>
            <w:color w:val="1155CC"/>
            <w:u w:val="single"/>
          </w:rPr>
          <w:t>ASBA’s 2023 provincial election advocacy priorities</w:t>
        </w:r>
      </w:hyperlink>
      <w:r w:rsidR="001A2024" w:rsidRPr="00F61BBB">
        <w:t xml:space="preserve"> included capital planning. </w:t>
      </w:r>
      <w:r w:rsidR="00A01202">
        <w:br/>
      </w:r>
    </w:p>
    <w:p w14:paraId="4674B78B" w14:textId="51E50EA5" w:rsidR="001A2024" w:rsidRPr="00F61BBB" w:rsidRDefault="001A2024" w:rsidP="00A01202">
      <w:pPr>
        <w:contextualSpacing/>
      </w:pPr>
      <w:r w:rsidRPr="00F61BBB">
        <w:t>“Capital planning is a priority for school boards. Clarity on the new School Planning Program phases, and consultation on the capital planning process, would support well-informed decision making in relation to providing adequate, modern and appropriate learning spaces for our students.”</w:t>
      </w:r>
      <w:r w:rsidR="00A01202">
        <w:br/>
      </w:r>
    </w:p>
    <w:p w14:paraId="06B22EA9" w14:textId="77777777" w:rsidR="001A2024" w:rsidRPr="00F61BBB" w:rsidRDefault="001A2024" w:rsidP="00A01202">
      <w:pPr>
        <w:shd w:val="clear" w:color="auto" w:fill="FFFFFF"/>
        <w:contextualSpacing/>
      </w:pPr>
      <w:r w:rsidRPr="00F61BBB">
        <w:t>Section 53.1 of the Education Act requires school boards to enter into joint use and planning agreements (JUPAs) with municipalities under section 670.1 of the Municipal Government Act.</w:t>
      </w:r>
    </w:p>
    <w:p w14:paraId="7CB4B0BA" w14:textId="4BD602D3" w:rsidR="001A2024" w:rsidRPr="00F61BBB" w:rsidRDefault="001A2024" w:rsidP="00A01202">
      <w:pPr>
        <w:shd w:val="clear" w:color="auto" w:fill="FFFFFF"/>
        <w:contextualSpacing/>
      </w:pPr>
      <w:r w:rsidRPr="00F61BBB">
        <w:t xml:space="preserve">In April 2023, Alberta Municipal Affairs Minister extended the deadline for JUPAs to June 10, 2025. </w:t>
      </w:r>
      <w:r w:rsidR="00A01202">
        <w:br/>
      </w:r>
    </w:p>
    <w:p w14:paraId="3AECDDA3" w14:textId="5C5474BA" w:rsidR="001A2024" w:rsidRPr="00F61BBB" w:rsidRDefault="001A2024" w:rsidP="236AB976">
      <w:pPr>
        <w:shd w:val="clear" w:color="auto" w:fill="FFFFFF" w:themeFill="background1"/>
        <w:spacing w:after="40" w:line="288" w:lineRule="auto"/>
        <w:contextualSpacing/>
      </w:pPr>
      <w:r w:rsidRPr="00F61BBB">
        <w:t>Integrated and long</w:t>
      </w:r>
      <w:r w:rsidR="67155B19">
        <w:t>-</w:t>
      </w:r>
      <w:r w:rsidRPr="00F61BBB">
        <w:t>term planning and use of school sites has long been a challenge in Alberta and a priority for many school boards to address the need for new schools and spaces for students.</w:t>
      </w:r>
    </w:p>
    <w:p w14:paraId="2BFF78AE" w14:textId="610BF31D" w:rsidR="001A2024" w:rsidRPr="00F61BBB" w:rsidRDefault="001A2024" w:rsidP="00A01202">
      <w:pPr>
        <w:contextualSpacing/>
      </w:pPr>
      <w:r w:rsidRPr="00F61BBB">
        <w:t>Changes to the reserve process in the Municipal Government Act for municipal reserve (MR), school reserve (SR) and municipal and school reserve (MSR) requirements challenge both municipalities and school boards to plan for and secure adequate school sites.</w:t>
      </w:r>
      <w:r w:rsidR="00A01202">
        <w:br/>
      </w:r>
    </w:p>
    <w:p w14:paraId="02C5631D" w14:textId="4A85DF26" w:rsidR="001A2024" w:rsidRPr="00F61BBB" w:rsidRDefault="001A2024" w:rsidP="00A01202">
      <w:pPr>
        <w:contextualSpacing/>
      </w:pPr>
      <w:r w:rsidRPr="00F61BBB">
        <w:t>At the April 4, 2023</w:t>
      </w:r>
      <w:r>
        <w:t>,</w:t>
      </w:r>
      <w:r w:rsidRPr="00F61BBB">
        <w:t xml:space="preserve"> Lethbridge City Council Meeting, submission of the following proposed resolution to the September 27-29, 2023 Alberta Municipalities Convention was approved: </w:t>
      </w:r>
      <w:r w:rsidR="00A01202">
        <w:br/>
      </w:r>
    </w:p>
    <w:p w14:paraId="6977EFFA" w14:textId="0CCE9D55" w:rsidR="001A2024" w:rsidRPr="00F61BBB" w:rsidRDefault="001A2024" w:rsidP="00A01202">
      <w:pPr>
        <w:shd w:val="clear" w:color="auto" w:fill="FFFFFF"/>
        <w:contextualSpacing/>
        <w:rPr>
          <w:highlight w:val="yellow"/>
        </w:rPr>
      </w:pPr>
      <w:r w:rsidRPr="00F61BBB">
        <w:t>IT IS THEREFORE RESOLVED THAT Alberta Municipalities advocate for the Government of Alberta to ensure provincial allocations of capital funding for school construction cover all costs of construction, including the servicing of school sites with the required infrastructure.</w:t>
      </w:r>
      <w:r w:rsidR="00A01202">
        <w:br/>
      </w:r>
    </w:p>
    <w:p w14:paraId="393E3C9D" w14:textId="6D768843" w:rsidR="001A2024" w:rsidRPr="00F61BBB" w:rsidRDefault="001A2024" w:rsidP="00A01202">
      <w:pPr>
        <w:shd w:val="clear" w:color="auto" w:fill="FFFFFF"/>
        <w:spacing w:after="240"/>
        <w:contextualSpacing/>
        <w:rPr>
          <w:color w:val="3B3B3B"/>
        </w:rPr>
      </w:pPr>
      <w:r w:rsidRPr="00F61BBB">
        <w:rPr>
          <w:color w:val="3B3B3B"/>
        </w:rPr>
        <w:t xml:space="preserve">To ensure equity in funding and provision for adequate and appropriate learning spaces for students, the government must include school boards and municipalities in any consultation on the capital planning process. </w:t>
      </w:r>
      <w:r w:rsidR="00A01202">
        <w:rPr>
          <w:color w:val="3B3B3B"/>
        </w:rPr>
        <w:br/>
      </w:r>
    </w:p>
    <w:p w14:paraId="23A82802" w14:textId="77777777" w:rsidR="001A2024" w:rsidRPr="00F61BBB" w:rsidRDefault="001A2024" w:rsidP="00A01202">
      <w:pPr>
        <w:rPr>
          <w:b/>
          <w:u w:val="single"/>
        </w:rPr>
      </w:pPr>
      <w:r w:rsidRPr="00F61BBB">
        <w:rPr>
          <w:b/>
          <w:u w:val="single"/>
        </w:rPr>
        <w:t>BACKGROUND</w:t>
      </w:r>
    </w:p>
    <w:p w14:paraId="05138775" w14:textId="10D8A0E3" w:rsidR="001A2024" w:rsidRPr="00F61BBB" w:rsidRDefault="001A2024" w:rsidP="00A01202">
      <w:r w:rsidRPr="00F61BBB">
        <w:t xml:space="preserve">At the April 4, 2023 Lethbridge City Council Meeting, approved submission of the following proposed resolution to the September 27-29, 2023 Alberta Municipalities Convention: </w:t>
      </w:r>
      <w:r w:rsidR="00A01202">
        <w:br/>
      </w:r>
    </w:p>
    <w:p w14:paraId="594045DB" w14:textId="61A0CFFF" w:rsidR="001A2024" w:rsidRPr="00F61BBB" w:rsidRDefault="001A2024" w:rsidP="00A01202">
      <w:pPr>
        <w:shd w:val="clear" w:color="auto" w:fill="FFFFFF"/>
      </w:pPr>
      <w:r w:rsidRPr="00F61BBB">
        <w:t>“WHEREAS Section 670(1) of the Municipal Government Act requires municipalities to enter into binding agreements with school boards for the allocation of reserve land and servicing for future school sites;</w:t>
      </w:r>
      <w:r w:rsidR="00A01202">
        <w:br/>
      </w:r>
    </w:p>
    <w:p w14:paraId="11C4BECC" w14:textId="715857EE" w:rsidR="001A2024" w:rsidRPr="00F61BBB" w:rsidRDefault="001A2024" w:rsidP="00A01202">
      <w:pPr>
        <w:shd w:val="clear" w:color="auto" w:fill="FFFFFF"/>
      </w:pPr>
      <w:r w:rsidRPr="00F61BBB">
        <w:t>WHEREAS the Alberta government’s current school site readiness checklist requires school boards to obtain letters of commitment from municipalities to provide and fund the infrastructure servicing of future school sites (water, sewer, storm water, electric and telecom connections to property lines) if the landowner or land developer is unable, in advance of provincial allocations of capital funding for school construction;</w:t>
      </w:r>
      <w:r w:rsidR="00A01202">
        <w:br/>
      </w:r>
    </w:p>
    <w:p w14:paraId="43D86297" w14:textId="65322DAF" w:rsidR="001A2024" w:rsidRPr="00F61BBB" w:rsidRDefault="001A2024" w:rsidP="00A01202">
      <w:pPr>
        <w:shd w:val="clear" w:color="auto" w:fill="FFFFFF"/>
      </w:pPr>
      <w:r w:rsidRPr="00F61BBB">
        <w:t>WHEREAS school boards and municipalities have no authority to compel landowners or land developers to fund such costs in advance of the neighbourhood being developed;</w:t>
      </w:r>
      <w:r w:rsidR="00A01202">
        <w:br/>
      </w:r>
    </w:p>
    <w:p w14:paraId="5F4B0376" w14:textId="510F85E3" w:rsidR="001A2024" w:rsidRPr="00F61BBB" w:rsidRDefault="001A2024" w:rsidP="00A01202">
      <w:pPr>
        <w:shd w:val="clear" w:color="auto" w:fill="FFFFFF"/>
      </w:pPr>
      <w:r w:rsidRPr="00F61BBB">
        <w:t>WHEREAS the cost of servicing school sites in advance of neighbourhood development creates an additional financial burden for landowners as well as private-and public-sector land developers;</w:t>
      </w:r>
      <w:r w:rsidR="00A01202">
        <w:br/>
      </w:r>
    </w:p>
    <w:p w14:paraId="5BD0A014" w14:textId="5B904435" w:rsidR="001A2024" w:rsidRPr="00F61BBB" w:rsidRDefault="001A2024" w:rsidP="00A01202">
      <w:pPr>
        <w:shd w:val="clear" w:color="auto" w:fill="FFFFFF"/>
      </w:pPr>
      <w:r w:rsidRPr="00F61BBB">
        <w:t>WHEREAS the costs of school-site servicing are added to future lot prices, and this ultimately affects home affordability in a community.</w:t>
      </w:r>
      <w:r w:rsidR="00A01202">
        <w:br/>
      </w:r>
    </w:p>
    <w:p w14:paraId="6D9A13C7" w14:textId="489590ED" w:rsidR="001A2024" w:rsidRPr="00F61BBB" w:rsidRDefault="001A2024" w:rsidP="00A01202">
      <w:pPr>
        <w:shd w:val="clear" w:color="auto" w:fill="FFFFFF"/>
      </w:pPr>
      <w:r w:rsidRPr="00F61BBB">
        <w:t>WHEREAS the current requirements and constraints force municipalities to encumber municipal financial reserves or municipal borrowing capacity, or to raise municipal taxes to provide and fund the servicing of future school sites;</w:t>
      </w:r>
      <w:r w:rsidR="00A01202">
        <w:br/>
      </w:r>
    </w:p>
    <w:p w14:paraId="4AF5A471" w14:textId="2CE5AE9D" w:rsidR="001A2024" w:rsidRPr="00F61BBB" w:rsidRDefault="001A2024" w:rsidP="00A01202">
      <w:pPr>
        <w:shd w:val="clear" w:color="auto" w:fill="FFFFFF"/>
      </w:pPr>
      <w:r w:rsidRPr="00F61BBB">
        <w:t>WHEREAS encumbering municipal reserves and borrowing capacity to facilitate school-site servicing is not sustainable and renders these financial resources unavailable for municipalities to make other much-needed community investments;</w:t>
      </w:r>
      <w:r w:rsidR="00A01202">
        <w:br/>
      </w:r>
    </w:p>
    <w:p w14:paraId="4CB2534C" w14:textId="026880B3" w:rsidR="001A2024" w:rsidRPr="00F61BBB" w:rsidRDefault="001A2024" w:rsidP="00A01202">
      <w:pPr>
        <w:shd w:val="clear" w:color="auto" w:fill="FFFFFF"/>
      </w:pPr>
      <w:r w:rsidRPr="00F61BBB">
        <w:t>WHEREAS the Province currently collects the education property tax requisition, and all education property taxes are pooled through the Alberta School Foundation Fund;</w:t>
      </w:r>
      <w:r w:rsidR="00A01202">
        <w:br/>
      </w:r>
    </w:p>
    <w:p w14:paraId="7032790D" w14:textId="7E1E0753" w:rsidR="001A2024" w:rsidRPr="008C4103" w:rsidRDefault="001A2024" w:rsidP="00A01202">
      <w:pPr>
        <w:shd w:val="clear" w:color="auto" w:fill="FFFFFF"/>
      </w:pPr>
      <w:r w:rsidRPr="00F61BBB">
        <w:t>IT IS THEREFORE RESOLVED THAT Alberta Municipalities advocate for the Government of Alberta to ensure provincial allocations of capital funding for school construction cover all costs of construction, including the servicing of school sites with the required infrastructure.”</w:t>
      </w:r>
      <w:r w:rsidR="00A01202">
        <w:br/>
      </w:r>
    </w:p>
    <w:p w14:paraId="5B5ADDE2" w14:textId="77777777" w:rsidR="001A2024" w:rsidRPr="00F61BBB" w:rsidRDefault="001A2024" w:rsidP="00A01202">
      <w:r w:rsidRPr="00F61BBB">
        <w:rPr>
          <w:b/>
          <w:u w:val="single"/>
        </w:rPr>
        <w:t xml:space="preserve">SOURCE: </w:t>
      </w:r>
      <w:hyperlink r:id="rId49">
        <w:r w:rsidRPr="00F61BBB">
          <w:rPr>
            <w:color w:val="1155CC"/>
            <w:u w:val="single"/>
          </w:rPr>
          <w:t>https://agendas.lethbridge.ca/AgendaOnline/Meetings/ViewMeeting?id=3901&amp;doctype=2</w:t>
        </w:r>
      </w:hyperlink>
    </w:p>
    <w:p w14:paraId="47FF122D" w14:textId="77777777" w:rsidR="001A2024" w:rsidRPr="00F61BBB" w:rsidRDefault="00DF6343" w:rsidP="00A01202">
      <w:hyperlink r:id="rId50">
        <w:r w:rsidR="001A2024" w:rsidRPr="00F61BBB">
          <w:rPr>
            <w:color w:val="1155CC"/>
            <w:u w:val="single"/>
          </w:rPr>
          <w:t xml:space="preserve">Education Act Section 53.1 </w:t>
        </w:r>
      </w:hyperlink>
    </w:p>
    <w:p w14:paraId="1F69117B" w14:textId="77777777" w:rsidR="001A2024" w:rsidRDefault="00DF6343" w:rsidP="00A01202">
      <w:pPr>
        <w:rPr>
          <w:color w:val="1155CC"/>
          <w:u w:val="single"/>
        </w:rPr>
      </w:pPr>
      <w:hyperlink r:id="rId51">
        <w:r w:rsidR="001A2024">
          <w:rPr>
            <w:color w:val="1155CC"/>
            <w:u w:val="single"/>
          </w:rPr>
          <w:t>April 2023 Deadline for School Site JUPAs Extended to 2025</w:t>
        </w:r>
      </w:hyperlink>
    </w:p>
    <w:p w14:paraId="4A1354A4" w14:textId="77777777" w:rsidR="00A01202" w:rsidRDefault="00A01202" w:rsidP="00A01202">
      <w:pPr>
        <w:rPr>
          <w:color w:val="1155CC"/>
          <w:u w:val="single"/>
        </w:rPr>
      </w:pPr>
    </w:p>
    <w:p w14:paraId="1F11B32F" w14:textId="0513DEBB" w:rsidR="00A01202" w:rsidRDefault="00A01202">
      <w:pPr>
        <w:rPr>
          <w:color w:val="1155CC"/>
          <w:u w:val="single"/>
        </w:rPr>
      </w:pPr>
      <w:r>
        <w:rPr>
          <w:color w:val="1155CC"/>
          <w:u w:val="single"/>
        </w:rPr>
        <w:br w:type="page"/>
      </w:r>
    </w:p>
    <w:p w14:paraId="714EDC1E" w14:textId="297595A0" w:rsidR="00081857" w:rsidRPr="00BD7482" w:rsidRDefault="00081857" w:rsidP="00E150B8">
      <w:pPr>
        <w:pStyle w:val="Heading1"/>
        <w:rPr>
          <w:b w:val="0"/>
          <w:sz w:val="22"/>
        </w:rPr>
      </w:pPr>
      <w:bookmarkStart w:id="22" w:name="_Toc141364356"/>
      <w:r w:rsidRPr="00E150B8">
        <w:rPr>
          <w:sz w:val="36"/>
          <w:szCs w:val="36"/>
        </w:rPr>
        <w:t>B1</w:t>
      </w:r>
      <w:r w:rsidR="00851F35">
        <w:rPr>
          <w:sz w:val="36"/>
          <w:szCs w:val="36"/>
        </w:rPr>
        <w:t>6</w:t>
      </w:r>
      <w:r w:rsidRPr="00E150B8">
        <w:rPr>
          <w:sz w:val="36"/>
          <w:szCs w:val="36"/>
        </w:rPr>
        <w:t>: Provincial Support for Downtowns, Business Districts and Mainstreets</w:t>
      </w:r>
      <w:bookmarkEnd w:id="22"/>
      <w:r w:rsidR="00BD7482">
        <w:rPr>
          <w:bCs/>
        </w:rPr>
        <w:br/>
      </w:r>
    </w:p>
    <w:p w14:paraId="795F6447" w14:textId="77777777" w:rsidR="00081857" w:rsidRPr="00081857" w:rsidRDefault="00081857"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Moved by: City of Edmonton </w:t>
      </w:r>
    </w:p>
    <w:p w14:paraId="5B9701E2" w14:textId="77777777" w:rsidR="00081857" w:rsidRPr="00081857" w:rsidRDefault="00081857"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Seconded by: City of St. Albert </w:t>
      </w:r>
    </w:p>
    <w:p w14:paraId="4B303250" w14:textId="77777777" w:rsidR="00081857" w:rsidRPr="007E059E" w:rsidRDefault="00081857" w:rsidP="00081857">
      <w:pPr>
        <w:spacing w:line="259" w:lineRule="auto"/>
        <w:rPr>
          <w:b/>
        </w:rPr>
      </w:pPr>
    </w:p>
    <w:p w14:paraId="13070088" w14:textId="77777777" w:rsidR="00081857" w:rsidRPr="007E059E" w:rsidRDefault="00081857" w:rsidP="00081857">
      <w:r w:rsidRPr="007E059E">
        <w:rPr>
          <w:b/>
        </w:rPr>
        <w:t xml:space="preserve">WHEREAS </w:t>
      </w:r>
      <w:r w:rsidRPr="007E059E">
        <w:t>downtowns, business districts and mainstreets serve as community hubs where residents and visitors can gather to celebrate, build community, share ideas, learn, trade and innovate, and are often the first and lasting impression of municipalities;</w:t>
      </w:r>
    </w:p>
    <w:p w14:paraId="0EAC103D" w14:textId="77777777" w:rsidR="00081857" w:rsidRPr="007E059E" w:rsidRDefault="00081857" w:rsidP="00081857">
      <w:pPr>
        <w:rPr>
          <w:b/>
        </w:rPr>
      </w:pPr>
    </w:p>
    <w:p w14:paraId="2FEC2719" w14:textId="0714D123" w:rsidR="00081857" w:rsidRPr="007E059E" w:rsidRDefault="00081857" w:rsidP="00081857">
      <w:r w:rsidRPr="007E059E">
        <w:rPr>
          <w:b/>
        </w:rPr>
        <w:t xml:space="preserve">WHEREAS </w:t>
      </w:r>
      <w:r w:rsidRPr="007E059E">
        <w:t>downtowns, business districts and mainstreets support a municipality’s ability to</w:t>
      </w:r>
      <w:r>
        <w:t xml:space="preserve"> </w:t>
      </w:r>
      <w:r w:rsidRPr="007E059E">
        <w:t>attract, retain and grow economic investment;</w:t>
      </w:r>
    </w:p>
    <w:p w14:paraId="11A4C785" w14:textId="77777777" w:rsidR="00081857" w:rsidRPr="007E059E" w:rsidRDefault="00081857" w:rsidP="00081857">
      <w:pPr>
        <w:rPr>
          <w:i/>
        </w:rPr>
      </w:pPr>
    </w:p>
    <w:p w14:paraId="11487905" w14:textId="4FE830FB" w:rsidR="00081857" w:rsidRPr="007E059E" w:rsidRDefault="00081857" w:rsidP="00081857">
      <w:r w:rsidRPr="007E059E">
        <w:rPr>
          <w:b/>
        </w:rPr>
        <w:t xml:space="preserve">WHEREAS </w:t>
      </w:r>
      <w:r w:rsidRPr="007E059E">
        <w:t>vibrant, attractive, welcoming, safe, and economically diverse downtowns,</w:t>
      </w:r>
      <w:r>
        <w:t xml:space="preserve"> </w:t>
      </w:r>
      <w:r w:rsidRPr="007E059E">
        <w:t>business districts and</w:t>
      </w:r>
      <w:r>
        <w:t xml:space="preserve"> </w:t>
      </w:r>
      <w:r w:rsidRPr="007E059E">
        <w:t>mainstreets support the Government of Alberta’s ongoing efforts to</w:t>
      </w:r>
      <w:r>
        <w:t xml:space="preserve"> </w:t>
      </w:r>
      <w:r w:rsidRPr="007E059E">
        <w:t>attract new residents and economic activity to Alberta;</w:t>
      </w:r>
    </w:p>
    <w:p w14:paraId="245777F4" w14:textId="77777777" w:rsidR="00081857" w:rsidRPr="007E059E" w:rsidRDefault="00081857" w:rsidP="00081857"/>
    <w:p w14:paraId="16D6750D" w14:textId="14A56502" w:rsidR="00081857" w:rsidRPr="007E059E" w:rsidRDefault="00081857" w:rsidP="00081857">
      <w:r w:rsidRPr="007E059E">
        <w:rPr>
          <w:b/>
        </w:rPr>
        <w:t xml:space="preserve">WHEREAS </w:t>
      </w:r>
      <w:r w:rsidRPr="007E059E">
        <w:t>downtowns, business districts and mainstreets were, and continue to be, some</w:t>
      </w:r>
      <w:r>
        <w:t xml:space="preserve"> </w:t>
      </w:r>
      <w:r w:rsidRPr="007E059E">
        <w:t>of the most impacted</w:t>
      </w:r>
      <w:r>
        <w:t xml:space="preserve"> </w:t>
      </w:r>
      <w:r w:rsidRPr="007E059E">
        <w:t>areas stemming from the negative economic effects of COVID-19</w:t>
      </w:r>
      <w:r>
        <w:t xml:space="preserve"> </w:t>
      </w:r>
      <w:r w:rsidRPr="007E059E">
        <w:t>such as the loss of residents, workers, businesses, and visitors, and the increase and</w:t>
      </w:r>
      <w:r>
        <w:t xml:space="preserve"> </w:t>
      </w:r>
      <w:r w:rsidRPr="007E059E">
        <w:t>concentration of social disorder;</w:t>
      </w:r>
    </w:p>
    <w:p w14:paraId="3C5535E3" w14:textId="77777777" w:rsidR="00081857" w:rsidRPr="007E059E" w:rsidRDefault="00081857" w:rsidP="00081857"/>
    <w:p w14:paraId="63244D9E" w14:textId="18CE61A5" w:rsidR="00081857" w:rsidRPr="007E059E" w:rsidRDefault="00081857" w:rsidP="00081857">
      <w:r w:rsidRPr="007E059E">
        <w:rPr>
          <w:b/>
        </w:rPr>
        <w:t xml:space="preserve">WHEREAS </w:t>
      </w:r>
      <w:r w:rsidRPr="007E059E">
        <w:t>municipalities require partnerships with, and support from, other orders of</w:t>
      </w:r>
      <w:r>
        <w:t xml:space="preserve"> </w:t>
      </w:r>
      <w:r w:rsidRPr="007E059E">
        <w:t>government to revitalize and ensure the ongoing vitality of these strategically important</w:t>
      </w:r>
      <w:r>
        <w:t xml:space="preserve"> </w:t>
      </w:r>
      <w:r w:rsidRPr="007E059E">
        <w:t>areas of communities throughout Alberta;</w:t>
      </w:r>
      <w:r w:rsidR="009F7B51">
        <w:t xml:space="preserve"> and</w:t>
      </w:r>
    </w:p>
    <w:p w14:paraId="02C29AD7" w14:textId="77777777" w:rsidR="00081857" w:rsidRPr="007E059E" w:rsidRDefault="00081857" w:rsidP="00081857"/>
    <w:p w14:paraId="35578BA9" w14:textId="31CF8CDA" w:rsidR="00081857" w:rsidRPr="007E059E" w:rsidRDefault="00081857" w:rsidP="00081857">
      <w:r w:rsidRPr="007E059E">
        <w:rPr>
          <w:b/>
        </w:rPr>
        <w:t xml:space="preserve">WHEREAS </w:t>
      </w:r>
      <w:r w:rsidRPr="007E059E">
        <w:t>the Government of Alberta has recognized the importance and prominence of</w:t>
      </w:r>
      <w:r>
        <w:t xml:space="preserve"> </w:t>
      </w:r>
      <w:r w:rsidRPr="007E059E">
        <w:t>downtowns, business districts and mainstreets through the release of the Calgary Office</w:t>
      </w:r>
      <w:r>
        <w:t xml:space="preserve"> </w:t>
      </w:r>
      <w:r w:rsidRPr="007E059E">
        <w:t>Revitalization and Expansion (CORE) and the</w:t>
      </w:r>
      <w:r>
        <w:t xml:space="preserve"> </w:t>
      </w:r>
      <w:r w:rsidRPr="007E059E">
        <w:t>Edmonton Metropolitan Region Economic</w:t>
      </w:r>
      <w:r>
        <w:t xml:space="preserve"> </w:t>
      </w:r>
      <w:r w:rsidRPr="007E059E">
        <w:t>Recovery (EMRER) reports.</w:t>
      </w:r>
    </w:p>
    <w:p w14:paraId="7A95A7BC" w14:textId="77777777" w:rsidR="00081857" w:rsidRPr="007E059E" w:rsidRDefault="00081857" w:rsidP="00081857"/>
    <w:p w14:paraId="012C6954" w14:textId="4D98F977" w:rsidR="00081857" w:rsidRPr="007E059E" w:rsidRDefault="00081857" w:rsidP="00081857">
      <w:r w:rsidRPr="007E059E">
        <w:rPr>
          <w:b/>
        </w:rPr>
        <w:t>IT IS THEREFORE RESOLVED THAT</w:t>
      </w:r>
      <w:r w:rsidRPr="007E059E">
        <w:t xml:space="preserve"> Alberta Municipalities advocate to the Government of</w:t>
      </w:r>
      <w:r>
        <w:t xml:space="preserve"> </w:t>
      </w:r>
      <w:r w:rsidRPr="007E059E">
        <w:t>Alberta and the Government of Canada to increase their financial commitment to</w:t>
      </w:r>
      <w:r>
        <w:t xml:space="preserve"> </w:t>
      </w:r>
      <w:r w:rsidRPr="007E059E">
        <w:t>supporting the recovery and ongoing vitality efforts</w:t>
      </w:r>
      <w:r>
        <w:t xml:space="preserve"> </w:t>
      </w:r>
      <w:r w:rsidRPr="007E059E">
        <w:t>for the downtowns, business districts,</w:t>
      </w:r>
      <w:r>
        <w:t xml:space="preserve"> </w:t>
      </w:r>
      <w:r w:rsidRPr="007E059E">
        <w:t>and main streets of communities throughout Alberta.</w:t>
      </w:r>
    </w:p>
    <w:p w14:paraId="1FD16A93" w14:textId="77777777" w:rsidR="00081857" w:rsidRPr="007E059E" w:rsidRDefault="00081857" w:rsidP="00081857"/>
    <w:p w14:paraId="173575D2" w14:textId="77777777" w:rsidR="00A15F61" w:rsidRDefault="00081857" w:rsidP="00081857">
      <w:pPr>
        <w:rPr>
          <w:b/>
        </w:rPr>
      </w:pPr>
      <w:r w:rsidRPr="007E059E">
        <w:rPr>
          <w:b/>
        </w:rPr>
        <w:t>BACKGROUND:</w:t>
      </w:r>
      <w:r>
        <w:rPr>
          <w:b/>
        </w:rPr>
        <w:t xml:space="preserve"> </w:t>
      </w:r>
    </w:p>
    <w:p w14:paraId="367796B6" w14:textId="496733A7" w:rsidR="00081857" w:rsidRPr="00337DFB" w:rsidRDefault="00081857" w:rsidP="00081857">
      <w:pPr>
        <w:rPr>
          <w:b/>
        </w:rPr>
      </w:pPr>
      <w:r w:rsidRPr="007E059E">
        <w:t>Downtowns, business districts and mainstreets are the focal point of businesses, retail,</w:t>
      </w:r>
      <w:r w:rsidR="00337DFB">
        <w:rPr>
          <w:b/>
        </w:rPr>
        <w:t xml:space="preserve"> </w:t>
      </w:r>
      <w:r w:rsidRPr="007E059E">
        <w:t>tourism, and the hospitality industry in communities of all scales.</w:t>
      </w:r>
    </w:p>
    <w:p w14:paraId="24DD8994" w14:textId="77777777" w:rsidR="00081857" w:rsidRPr="007E059E" w:rsidRDefault="00081857" w:rsidP="00081857"/>
    <w:p w14:paraId="0A0B025B" w14:textId="0F116FD3" w:rsidR="00081857" w:rsidRPr="007E059E" w:rsidRDefault="00081857" w:rsidP="00081857">
      <w:r w:rsidRPr="007E059E">
        <w:t>These areas within communities throughout Alberta contribute greatly to Alberta’s</w:t>
      </w:r>
      <w:r>
        <w:t xml:space="preserve"> </w:t>
      </w:r>
      <w:r w:rsidRPr="007E059E">
        <w:t>economy and are areas in which jobs are often concentrated. Furthermore, these areas</w:t>
      </w:r>
      <w:r w:rsidR="00337DFB">
        <w:t xml:space="preserve"> </w:t>
      </w:r>
      <w:r w:rsidRPr="007E059E">
        <w:t>exert a strong influence on how a community is perceived, in turn impacts the attraction of</w:t>
      </w:r>
      <w:r w:rsidR="00D853A1">
        <w:t xml:space="preserve"> </w:t>
      </w:r>
      <w:r w:rsidRPr="007E059E">
        <w:t>tourism, investment, workers, students, visitors, and new residents to a community.</w:t>
      </w:r>
    </w:p>
    <w:p w14:paraId="63660644" w14:textId="77777777" w:rsidR="00081857" w:rsidRPr="007E059E" w:rsidRDefault="00081857" w:rsidP="00081857"/>
    <w:p w14:paraId="4D2AAA7F" w14:textId="11C442A1" w:rsidR="00081857" w:rsidRPr="007E059E" w:rsidRDefault="00081857" w:rsidP="00081857">
      <w:r w:rsidRPr="007E059E">
        <w:t xml:space="preserve">These issues are not just big city </w:t>
      </w:r>
      <w:r w:rsidR="00D853A1" w:rsidRPr="007E059E">
        <w:t>issues but</w:t>
      </w:r>
      <w:r w:rsidRPr="007E059E">
        <w:t xml:space="preserve"> can be seen in communities throughout Alberta</w:t>
      </w:r>
      <w:r w:rsidR="00337DFB">
        <w:t xml:space="preserve"> </w:t>
      </w:r>
      <w:r w:rsidRPr="007E059E">
        <w:t>as the downtowns of mid-sized cities and the mainstreets of all communities have suffered</w:t>
      </w:r>
      <w:r w:rsidR="00337DFB">
        <w:t xml:space="preserve"> </w:t>
      </w:r>
      <w:r w:rsidRPr="007E059E">
        <w:t>from the negative economic effects stemming from COVID-19.</w:t>
      </w:r>
    </w:p>
    <w:p w14:paraId="78DBABFD" w14:textId="77777777" w:rsidR="00081857" w:rsidRPr="007E059E" w:rsidRDefault="00081857" w:rsidP="00081857"/>
    <w:p w14:paraId="7DF4E7EF" w14:textId="77777777" w:rsidR="00D853A1" w:rsidRDefault="00081857" w:rsidP="00D853A1">
      <w:r w:rsidRPr="007E059E">
        <w:t>Alberta’s municipalities and the Government of Alberta have a shared interest and</w:t>
      </w:r>
      <w:r w:rsidR="00337DFB">
        <w:t xml:space="preserve"> </w:t>
      </w:r>
      <w:r w:rsidRPr="007E059E">
        <w:t>responsibility to ensure these strategic areas within communities throughout Alberta can</w:t>
      </w:r>
      <w:r w:rsidR="00337DFB">
        <w:t xml:space="preserve"> </w:t>
      </w:r>
      <w:r w:rsidRPr="007E059E">
        <w:t>thrive and be utilized as an incentive to new residents</w:t>
      </w:r>
      <w:r w:rsidR="00337DFB">
        <w:t xml:space="preserve"> </w:t>
      </w:r>
      <w:r w:rsidRPr="007E059E">
        <w:t>and investment to Alberta. These</w:t>
      </w:r>
      <w:r w:rsidR="00337DFB">
        <w:t xml:space="preserve"> </w:t>
      </w:r>
      <w:r w:rsidRPr="007E059E">
        <w:t>areas within communities throughout Alberta have and will continue to play a critical role in</w:t>
      </w:r>
      <w:r w:rsidR="00337DFB">
        <w:t xml:space="preserve"> </w:t>
      </w:r>
      <w:r w:rsidRPr="007E059E">
        <w:t>our ability to attract and retain investment, grow our tourism industry, and contribute to the</w:t>
      </w:r>
      <w:r w:rsidR="00337DFB">
        <w:t xml:space="preserve"> </w:t>
      </w:r>
      <w:r w:rsidRPr="007E059E">
        <w:t>reputation of Alberta as a place to call home.</w:t>
      </w:r>
    </w:p>
    <w:p w14:paraId="467657F2" w14:textId="77777777" w:rsidR="00D853A1" w:rsidRDefault="00D853A1" w:rsidP="00D853A1"/>
    <w:p w14:paraId="026D610D" w14:textId="77777777" w:rsidR="004A09DA" w:rsidRDefault="004A09DA" w:rsidP="00D853A1">
      <w:pPr>
        <w:rPr>
          <w:b/>
        </w:rPr>
      </w:pPr>
    </w:p>
    <w:p w14:paraId="2512BB7C" w14:textId="77777777" w:rsidR="004A09DA" w:rsidRDefault="004A09DA" w:rsidP="00D853A1">
      <w:pPr>
        <w:rPr>
          <w:b/>
        </w:rPr>
      </w:pPr>
    </w:p>
    <w:p w14:paraId="3A825098" w14:textId="3930ED77" w:rsidR="00081857" w:rsidRPr="00D853A1" w:rsidRDefault="00081857" w:rsidP="00D853A1">
      <w:r w:rsidRPr="007E059E">
        <w:rPr>
          <w:b/>
        </w:rPr>
        <w:t>ALBERTA MUNICIPALITIES COMMENTS:</w:t>
      </w:r>
    </w:p>
    <w:p w14:paraId="345AA12D" w14:textId="77777777" w:rsidR="00081857" w:rsidRDefault="00081857" w:rsidP="00081857">
      <w:r w:rsidRPr="00EA1C52">
        <w:t>ABmunis does not currently have a position on this specific issue; however, this resolution aligns with past advocacy on community building and community safety. If this resolution is passed, it would be forwarded to the Government of Alberta for response and further advocacy would be recommended to ABmunis’ Board by the Economic Strategy Committee within the context of related priorities and positions.</w:t>
      </w:r>
    </w:p>
    <w:p w14:paraId="5E554E3A" w14:textId="77777777" w:rsidR="00D853A1" w:rsidRDefault="00D853A1" w:rsidP="00081857"/>
    <w:p w14:paraId="63BB690C" w14:textId="27B9CA87" w:rsidR="00D853A1" w:rsidRDefault="00D853A1">
      <w:r>
        <w:br w:type="page"/>
      </w:r>
    </w:p>
    <w:p w14:paraId="389FDC36" w14:textId="08C58D47" w:rsidR="00257803" w:rsidRPr="00E150B8" w:rsidRDefault="00257803" w:rsidP="00E150B8">
      <w:pPr>
        <w:pStyle w:val="Heading1"/>
        <w:rPr>
          <w:sz w:val="36"/>
          <w:szCs w:val="36"/>
        </w:rPr>
      </w:pPr>
      <w:bookmarkStart w:id="23" w:name="_Toc141364357"/>
      <w:r w:rsidRPr="00E150B8">
        <w:rPr>
          <w:sz w:val="36"/>
          <w:szCs w:val="36"/>
        </w:rPr>
        <w:t>B1</w:t>
      </w:r>
      <w:r w:rsidR="00851F35">
        <w:rPr>
          <w:sz w:val="36"/>
          <w:szCs w:val="36"/>
        </w:rPr>
        <w:t>7</w:t>
      </w:r>
      <w:r w:rsidRPr="00E150B8">
        <w:rPr>
          <w:sz w:val="36"/>
          <w:szCs w:val="36"/>
        </w:rPr>
        <w:t>: Changes to the Clean Energy Improvement Program</w:t>
      </w:r>
      <w:bookmarkEnd w:id="23"/>
      <w:r w:rsidRPr="00E150B8">
        <w:rPr>
          <w:sz w:val="36"/>
          <w:szCs w:val="36"/>
        </w:rPr>
        <w:t xml:space="preserve"> </w:t>
      </w:r>
    </w:p>
    <w:p w14:paraId="67CFC94C" w14:textId="77777777" w:rsidR="00257803" w:rsidRPr="00B3732E" w:rsidRDefault="00257803" w:rsidP="00257803">
      <w:pPr>
        <w:spacing w:line="259" w:lineRule="auto"/>
        <w:rPr>
          <w:b/>
        </w:rPr>
      </w:pPr>
    </w:p>
    <w:p w14:paraId="296A65F7" w14:textId="77777777" w:rsidR="00257803" w:rsidRPr="00257803" w:rsidRDefault="00257803"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Moved by: City of Edmonton </w:t>
      </w:r>
    </w:p>
    <w:p w14:paraId="71D68A25" w14:textId="77777777" w:rsidR="00257803" w:rsidRPr="00257803" w:rsidRDefault="00257803" w:rsidP="00BD7482">
      <w:pPr>
        <w:pBdr>
          <w:bottom w:val="single" w:sz="4" w:space="1" w:color="auto"/>
        </w:pBdr>
        <w:rPr>
          <w:b/>
          <w:sz w:val="26"/>
          <w:szCs w:val="26"/>
        </w:rPr>
      </w:pPr>
      <w:r w:rsidRPr="00BD7482">
        <w:rPr>
          <w:rFonts w:asciiTheme="majorHAnsi" w:hAnsiTheme="majorHAnsi"/>
          <w:color w:val="404040" w:themeColor="text1" w:themeTint="BF"/>
          <w:sz w:val="26"/>
          <w:szCs w:val="26"/>
        </w:rPr>
        <w:t xml:space="preserve">Seconded by: City of Lethbridge and Town of Athabasca </w:t>
      </w:r>
    </w:p>
    <w:p w14:paraId="4E7EB057" w14:textId="77777777" w:rsidR="00257803" w:rsidRPr="00B3732E" w:rsidRDefault="00257803" w:rsidP="00257803">
      <w:pPr>
        <w:spacing w:line="259" w:lineRule="auto"/>
        <w:rPr>
          <w:b/>
        </w:rPr>
      </w:pPr>
    </w:p>
    <w:p w14:paraId="6D3FE008" w14:textId="77777777" w:rsidR="00257803" w:rsidRPr="00B3732E" w:rsidRDefault="00257803" w:rsidP="00257803">
      <w:pPr>
        <w:rPr>
          <w:i/>
        </w:rPr>
      </w:pPr>
      <w:r w:rsidRPr="00B3732E">
        <w:rPr>
          <w:b/>
        </w:rPr>
        <w:t>WHEREAS</w:t>
      </w:r>
      <w:r w:rsidRPr="00B3732E">
        <w:rPr>
          <w:b/>
          <w:i/>
        </w:rPr>
        <w:t xml:space="preserve"> </w:t>
      </w:r>
      <w:r w:rsidRPr="00B3732E">
        <w:t>existing buildings make up a large portion of greenhouse gas emissions that are created from urban settings, and energy retrofits to existing buildings have been identified as a strategy to reduce these emissions</w:t>
      </w:r>
      <w:r w:rsidRPr="00B3732E">
        <w:rPr>
          <w:i/>
        </w:rPr>
        <w:t>;</w:t>
      </w:r>
    </w:p>
    <w:p w14:paraId="4682785C" w14:textId="77777777" w:rsidR="00257803" w:rsidRPr="00B3732E" w:rsidRDefault="00257803" w:rsidP="00257803">
      <w:pPr>
        <w:rPr>
          <w:i/>
        </w:rPr>
      </w:pPr>
    </w:p>
    <w:p w14:paraId="1650392A" w14:textId="77777777" w:rsidR="00257803" w:rsidRPr="00B3732E" w:rsidRDefault="00257803" w:rsidP="00257803">
      <w:pPr>
        <w:rPr>
          <w:i/>
        </w:rPr>
      </w:pPr>
      <w:r w:rsidRPr="00B3732E">
        <w:rPr>
          <w:b/>
        </w:rPr>
        <w:t>WHEREAS</w:t>
      </w:r>
      <w:r w:rsidRPr="00B3732E">
        <w:t xml:space="preserve"> the Government of Alberta’s Act to Enable Clean Energy Improvements, SA 2018, c 6 amended the Municipal Government Act, and an associated Clean Energy Improvements Regulation, AR 212/2018, to establish the Clean Energy Improvement Program (CEIP); </w:t>
      </w:r>
    </w:p>
    <w:p w14:paraId="1EADCEA3" w14:textId="77777777" w:rsidR="00257803" w:rsidRPr="00B3732E" w:rsidRDefault="00257803" w:rsidP="00257803"/>
    <w:p w14:paraId="0CDCF68B" w14:textId="77777777" w:rsidR="00257803" w:rsidRPr="00B3732E" w:rsidRDefault="00257803" w:rsidP="00257803">
      <w:r w:rsidRPr="00B3732E">
        <w:rPr>
          <w:b/>
        </w:rPr>
        <w:t xml:space="preserve">WHEREAS </w:t>
      </w:r>
      <w:r w:rsidRPr="00B3732E">
        <w:t xml:space="preserve">CEIP is an alternative financing tool for residential and non-residential property owners to fund energy efficiency and renewable energy upgrades that are repaid through property taxes; </w:t>
      </w:r>
    </w:p>
    <w:p w14:paraId="13EAF63C" w14:textId="77777777" w:rsidR="00257803" w:rsidRPr="00B3732E" w:rsidRDefault="00257803" w:rsidP="00257803"/>
    <w:p w14:paraId="37F51711" w14:textId="1D5BF389" w:rsidR="00257803" w:rsidRPr="00B3732E" w:rsidRDefault="00E05B80" w:rsidP="00257803">
      <w:r w:rsidRPr="00B3732E">
        <w:rPr>
          <w:b/>
        </w:rPr>
        <w:t xml:space="preserve">WHEREAS </w:t>
      </w:r>
      <w:r w:rsidRPr="00B3732E">
        <w:t>initiatives</w:t>
      </w:r>
      <w:r w:rsidR="00257803" w:rsidRPr="00B3732E">
        <w:t xml:space="preserve"> similar to CEIP have proven successful in numerous jurisdictions and has the potential to result in significant retrofit investments, support the creation of a thriving retrofit industry, and create thousands of private sector jobs; and</w:t>
      </w:r>
    </w:p>
    <w:p w14:paraId="5082B4A7" w14:textId="77777777" w:rsidR="00257803" w:rsidRPr="00B3732E" w:rsidRDefault="00257803" w:rsidP="00257803">
      <w:pPr>
        <w:rPr>
          <w:b/>
        </w:rPr>
      </w:pPr>
    </w:p>
    <w:p w14:paraId="41593D77" w14:textId="77777777" w:rsidR="00257803" w:rsidRPr="00B3732E" w:rsidRDefault="00257803" w:rsidP="00257803">
      <w:r w:rsidRPr="00B3732E">
        <w:rPr>
          <w:b/>
        </w:rPr>
        <w:t>WHEREAS</w:t>
      </w:r>
      <w:r w:rsidRPr="00B3732E">
        <w:t xml:space="preserve"> changes to CEIP are required to scale up and expand the program so it can reach its full potential. </w:t>
      </w:r>
    </w:p>
    <w:p w14:paraId="1797CD0F" w14:textId="77777777" w:rsidR="00257803" w:rsidRPr="00B3732E" w:rsidRDefault="00257803" w:rsidP="00257803"/>
    <w:p w14:paraId="35A26F39" w14:textId="77777777" w:rsidR="00257803" w:rsidRPr="00B3732E" w:rsidRDefault="00257803" w:rsidP="00257803">
      <w:r w:rsidRPr="00B3732E">
        <w:rPr>
          <w:b/>
        </w:rPr>
        <w:t xml:space="preserve">IT IS THEREFORE RESOLVED THAT </w:t>
      </w:r>
      <w:r w:rsidRPr="00B3732E">
        <w:t xml:space="preserve">Alberta Municipalities advocate to the Government of Alberta to make the following changes to the Clean Energy Improvement Program (CEIP): </w:t>
      </w:r>
    </w:p>
    <w:p w14:paraId="3391AF15" w14:textId="77777777" w:rsidR="00257803" w:rsidRPr="00B3732E" w:rsidRDefault="00257803" w:rsidP="00257803"/>
    <w:p w14:paraId="76F67624" w14:textId="77777777" w:rsidR="00257803" w:rsidRPr="00B3732E" w:rsidRDefault="00257803" w:rsidP="00257803">
      <w:pPr>
        <w:numPr>
          <w:ilvl w:val="0"/>
          <w:numId w:val="35"/>
        </w:numPr>
      </w:pPr>
      <w:r w:rsidRPr="00B3732E">
        <w:t xml:space="preserve">Make borrowing for CEIP eligible under the Local Authorities Capital Financing Act; </w:t>
      </w:r>
    </w:p>
    <w:p w14:paraId="681F4826" w14:textId="77777777" w:rsidR="00257803" w:rsidRPr="00B3732E" w:rsidRDefault="00257803" w:rsidP="00257803">
      <w:pPr>
        <w:numPr>
          <w:ilvl w:val="0"/>
          <w:numId w:val="35"/>
        </w:numPr>
      </w:pPr>
      <w:r w:rsidRPr="00B3732E">
        <w:t xml:space="preserve">Allow residential building financing for multi-unit buildings, including condominiums, to be equivalent to the non-residential investment limit; </w:t>
      </w:r>
    </w:p>
    <w:p w14:paraId="131FCA6D" w14:textId="77777777" w:rsidR="00257803" w:rsidRPr="00B3732E" w:rsidRDefault="00257803" w:rsidP="00257803">
      <w:pPr>
        <w:numPr>
          <w:ilvl w:val="0"/>
          <w:numId w:val="35"/>
        </w:numPr>
      </w:pPr>
      <w:r w:rsidRPr="00B3732E">
        <w:t xml:space="preserve">Increase the maximum financing limit for residential properties, which is currently set at $50,000 or no more than double the municipal property taxes, whichever is less; </w:t>
      </w:r>
    </w:p>
    <w:p w14:paraId="45A56B4C" w14:textId="77777777" w:rsidR="00257803" w:rsidRPr="00B3732E" w:rsidRDefault="00257803" w:rsidP="00257803">
      <w:pPr>
        <w:numPr>
          <w:ilvl w:val="0"/>
          <w:numId w:val="35"/>
        </w:numPr>
      </w:pPr>
      <w:r w:rsidRPr="00B3732E">
        <w:t>Increase the maximum financing limit of $1 million for non-residential properties; and,</w:t>
      </w:r>
    </w:p>
    <w:p w14:paraId="7612292F" w14:textId="77777777" w:rsidR="00257803" w:rsidRPr="00B3732E" w:rsidRDefault="00257803" w:rsidP="00257803">
      <w:pPr>
        <w:numPr>
          <w:ilvl w:val="0"/>
          <w:numId w:val="35"/>
        </w:numPr>
      </w:pPr>
      <w:r w:rsidRPr="00B3732E">
        <w:t xml:space="preserve">Expand eligible items to include additional clean energy and adaptation upgrades such as, but not limited to, EV Chargers, while allowing municipalities to retain the ability to choose which elements of an expanded program to offer. </w:t>
      </w:r>
    </w:p>
    <w:p w14:paraId="31C2E377" w14:textId="77777777" w:rsidR="00257803" w:rsidRPr="00B3732E" w:rsidRDefault="00257803" w:rsidP="00257803">
      <w:pPr>
        <w:rPr>
          <w:b/>
        </w:rPr>
      </w:pPr>
    </w:p>
    <w:p w14:paraId="1C9D1B95" w14:textId="77777777" w:rsidR="00257803" w:rsidRPr="00B3732E" w:rsidRDefault="00257803" w:rsidP="00257803">
      <w:pPr>
        <w:rPr>
          <w:b/>
        </w:rPr>
      </w:pPr>
      <w:r w:rsidRPr="00B3732E">
        <w:rPr>
          <w:b/>
        </w:rPr>
        <w:t>BACKGROUND:</w:t>
      </w:r>
    </w:p>
    <w:p w14:paraId="5237E451" w14:textId="77777777" w:rsidR="00257803" w:rsidRPr="00B3732E" w:rsidRDefault="00257803" w:rsidP="00257803">
      <w:r w:rsidRPr="00B3732E">
        <w:t xml:space="preserve">Legislation to enable a Clean Energy Improvement Program (CEIP) became effective in Alberta on January 1, 2019. This program is similar to the Property Assessed Clean Energy (PACE) programs that can be found in other cities across Canada and the United States. CEIP is administered through ABmunis and to date, nine municipalities throughout Alberta have implemented a Clean Energy Improvement Program. </w:t>
      </w:r>
    </w:p>
    <w:p w14:paraId="453ED250" w14:textId="77777777" w:rsidR="00257803" w:rsidRPr="00B3732E" w:rsidRDefault="00257803" w:rsidP="00257803"/>
    <w:p w14:paraId="16172D91" w14:textId="77777777" w:rsidR="00257803" w:rsidRPr="00B3732E" w:rsidRDefault="00257803" w:rsidP="00257803">
      <w:r w:rsidRPr="00B3732E">
        <w:t xml:space="preserve">The City of Edmonton’s Community Energy Transition Strategy is Edmonton’s plan to transition to a low carbon city by 2050. The strategy has five critical pathways for climate action, one of which is an Emission Neutral Building pathway. Existing buildings make up about 38 per cent of Edmonton’s total greenhouse gas emissions. </w:t>
      </w:r>
    </w:p>
    <w:p w14:paraId="123BD9BD" w14:textId="77777777" w:rsidR="00257803" w:rsidRPr="00B3732E" w:rsidRDefault="00257803" w:rsidP="00257803"/>
    <w:p w14:paraId="1D1CD4C5" w14:textId="77777777" w:rsidR="00257803" w:rsidRPr="00B3732E" w:rsidRDefault="00257803" w:rsidP="00257803">
      <w:r w:rsidRPr="00B3732E">
        <w:t xml:space="preserve">Edmonton created a two-year pilot of the CEIP to provide low-cost financing to property owners to complete a minimum of three eligible upgrades to their buildings. </w:t>
      </w:r>
    </w:p>
    <w:p w14:paraId="761B4A60" w14:textId="77777777" w:rsidR="00257803" w:rsidRPr="00B3732E" w:rsidRDefault="00257803" w:rsidP="00257803"/>
    <w:p w14:paraId="100149A7" w14:textId="77777777" w:rsidR="00257803" w:rsidRPr="00B3732E" w:rsidRDefault="00257803" w:rsidP="00257803">
      <w:r w:rsidRPr="00B3732E">
        <w:t xml:space="preserve">A few lessons were learned through this pilot, including: </w:t>
      </w:r>
    </w:p>
    <w:p w14:paraId="1C733A0D" w14:textId="77777777" w:rsidR="00257803" w:rsidRPr="00B3732E" w:rsidRDefault="00257803" w:rsidP="00257803">
      <w:pPr>
        <w:numPr>
          <w:ilvl w:val="0"/>
          <w:numId w:val="36"/>
        </w:numPr>
      </w:pPr>
      <w:r w:rsidRPr="00B3732E">
        <w:t xml:space="preserve">The benefit of low cost financing is critical for the success of CEIP and the extent to which property owners can make retrofit investments. Consideration needs to be given to making CEIP borrowing eligible under the Local Authorities Capital Financing Act as it can offer excellent rates that are transferred without markup to the applicants. Initially, CEIP was an approved borrowing reason under Alberta Capital Finance Authority (ACFA). When ACFA was dissolved and LAC identified as the alternative source, CEIP was not an eligible borrowing purpose. This has forced municipalities to search elsewhere for program financing. </w:t>
      </w:r>
    </w:p>
    <w:p w14:paraId="0B86C8E9" w14:textId="77777777" w:rsidR="00257803" w:rsidRPr="00B3732E" w:rsidRDefault="00257803" w:rsidP="00257803">
      <w:pPr>
        <w:numPr>
          <w:ilvl w:val="0"/>
          <w:numId w:val="36"/>
        </w:numPr>
      </w:pPr>
      <w:r w:rsidRPr="00B3732E">
        <w:t xml:space="preserve">The financing limits of $50,000 and $1 million for residential and non-residential buildings have proved to be too restrictive to support deep retrofits. Net Zero retrofits have typically required greater investment than the current financing limits, especially for residential buildings. Increasing the maximum financing limit may require increasing the ceiling for financing from doubling the annual municipal property tax, to tripling or disconnecting from the property tax assessment and incorporating equity or ability to repay calculations. There is an option to facilitate exceptions for increasing the non-residential ceiling above $1 million as detailed in the regulation through approval by the Minister and by a resolution of council. </w:t>
      </w:r>
    </w:p>
    <w:p w14:paraId="4CD6515C" w14:textId="77777777" w:rsidR="00257803" w:rsidRPr="00B3732E" w:rsidRDefault="00257803" w:rsidP="00257803">
      <w:pPr>
        <w:numPr>
          <w:ilvl w:val="0"/>
          <w:numId w:val="36"/>
        </w:numPr>
      </w:pPr>
      <w:r w:rsidRPr="00B3732E">
        <w:t xml:space="preserve">Consumers have expressed an interest in energy efficiency upgrades that are not currently included within the program. The original eligibility list for the program was driven by the Energy Efficiency Alberta mandate to reduce greenhouse gas emissions. However, adding other technologies including those for adaptation, such as electric vehicle chargers and flood proofing is recommended and could be an opportunity to increase community climate resilience. </w:t>
      </w:r>
    </w:p>
    <w:p w14:paraId="54FC1189" w14:textId="03DF6FC9" w:rsidR="00257803" w:rsidRPr="00B3732E" w:rsidRDefault="00257803" w:rsidP="00257803">
      <w:pPr>
        <w:numPr>
          <w:ilvl w:val="0"/>
          <w:numId w:val="36"/>
        </w:numPr>
      </w:pPr>
      <w:r w:rsidRPr="00B3732E">
        <w:t xml:space="preserve">The program currently considers multi-unit residential buildings as “residential” and allows only the $50,000 maximum. Given the scale of multi-residential buildings, a financing limit similar to the non-residential buildings limit (currently $1 million) is warranted. </w:t>
      </w:r>
    </w:p>
    <w:p w14:paraId="653989D0" w14:textId="77777777" w:rsidR="00257803" w:rsidRPr="00B3732E" w:rsidRDefault="00257803" w:rsidP="00257803">
      <w:pPr>
        <w:numPr>
          <w:ilvl w:val="0"/>
          <w:numId w:val="36"/>
        </w:numPr>
      </w:pPr>
      <w:r w:rsidRPr="00B3732E">
        <w:t xml:space="preserve">There are significant economic benefits resulting from a robust Clean Energy Improvement Program. Similar programs have proven to be very successful in other jurisdictions including the United States, resulting in billions of dollars in retrofit investment and the creation of thousands of jobs. It is estimated that since 2009, CEIP programs in the United States have had a $21.6 billion economic impact, created 170,000 job-years, and have facilitated the completion of 325,000 projects. </w:t>
      </w:r>
    </w:p>
    <w:p w14:paraId="6B68D09E" w14:textId="77777777" w:rsidR="00257803" w:rsidRPr="00B3732E" w:rsidRDefault="00257803" w:rsidP="00257803"/>
    <w:p w14:paraId="2F18385B" w14:textId="77777777" w:rsidR="00257803" w:rsidRDefault="00257803" w:rsidP="00257803">
      <w:r w:rsidRPr="00B3732E">
        <w:t xml:space="preserve">There are significant economic benefits resulting from a robust Clean Energy Improvement Program. Similar programs have proven to be very successful in other jurisdictions including the United States, resulting in billions of dollars in retrofit investment and the creation of thousands of jobs. It is estimated that since 2009, CEIP programs in the United States have had a $21.6 billion economic impact, created 170,000 job-years, and have facilitated the completion of 325,000 projects. </w:t>
      </w:r>
    </w:p>
    <w:p w14:paraId="4F36D7BF" w14:textId="77777777" w:rsidR="00257803" w:rsidRDefault="00257803" w:rsidP="00257803"/>
    <w:p w14:paraId="00B7AD36" w14:textId="77777777" w:rsidR="004D3A9F" w:rsidRDefault="00257803" w:rsidP="00257803">
      <w:pPr>
        <w:spacing w:line="259" w:lineRule="auto"/>
        <w:rPr>
          <w:b/>
          <w:bCs/>
        </w:rPr>
      </w:pPr>
      <w:r w:rsidRPr="08E9C055">
        <w:rPr>
          <w:b/>
          <w:bCs/>
        </w:rPr>
        <w:t xml:space="preserve">ALBERTA MUNICIPALITIES COMMENTS: </w:t>
      </w:r>
    </w:p>
    <w:p w14:paraId="05FF8851" w14:textId="182FE6D8" w:rsidR="00257803" w:rsidRPr="00B3732E" w:rsidRDefault="00257803" w:rsidP="00257803">
      <w:pPr>
        <w:spacing w:line="259" w:lineRule="auto"/>
        <w:rPr>
          <w:rFonts w:ascii="Franklin Gothic Book" w:eastAsia="Franklin Gothic Book" w:hAnsi="Franklin Gothic Book" w:cs="Franklin Gothic Book"/>
        </w:rPr>
      </w:pPr>
      <w:r w:rsidRPr="08E9C055">
        <w:rPr>
          <w:rFonts w:ascii="Franklin Gothic Book" w:eastAsia="Franklin Gothic Book" w:hAnsi="Franklin Gothic Book" w:cs="Franklin Gothic Book"/>
          <w:color w:val="000000" w:themeColor="text1"/>
        </w:rPr>
        <w:t xml:space="preserve">ABmunis does not currently have a position on these </w:t>
      </w:r>
      <w:r>
        <w:rPr>
          <w:rFonts w:ascii="Franklin Gothic Book" w:eastAsia="Franklin Gothic Book" w:hAnsi="Franklin Gothic Book" w:cs="Franklin Gothic Book"/>
          <w:color w:val="000000" w:themeColor="text1"/>
        </w:rPr>
        <w:t xml:space="preserve">proposed CEIP </w:t>
      </w:r>
      <w:r w:rsidRPr="08E9C055">
        <w:rPr>
          <w:rFonts w:ascii="Franklin Gothic Book" w:eastAsia="Franklin Gothic Book" w:hAnsi="Franklin Gothic Book" w:cs="Franklin Gothic Book"/>
          <w:color w:val="000000" w:themeColor="text1"/>
        </w:rPr>
        <w:t>amendments</w:t>
      </w:r>
      <w:r>
        <w:rPr>
          <w:rFonts w:ascii="Franklin Gothic Book" w:eastAsia="Franklin Gothic Book" w:hAnsi="Franklin Gothic Book" w:cs="Franklin Gothic Book"/>
          <w:color w:val="000000" w:themeColor="text1"/>
        </w:rPr>
        <w:t>. However, ABmunis has previous resolutions advocating for additional financing options for micro-generation. T</w:t>
      </w:r>
      <w:r w:rsidRPr="08E9C055">
        <w:rPr>
          <w:rFonts w:ascii="Franklin Gothic Book" w:eastAsia="Franklin Gothic Book" w:hAnsi="Franklin Gothic Book" w:cs="Franklin Gothic Book"/>
          <w:color w:val="000000" w:themeColor="text1"/>
        </w:rPr>
        <w:t xml:space="preserve">his resolution </w:t>
      </w:r>
      <w:r>
        <w:rPr>
          <w:rFonts w:ascii="Franklin Gothic Book" w:eastAsia="Franklin Gothic Book" w:hAnsi="Franklin Gothic Book" w:cs="Franklin Gothic Book"/>
          <w:color w:val="000000" w:themeColor="text1"/>
        </w:rPr>
        <w:t xml:space="preserve">also </w:t>
      </w:r>
      <w:r w:rsidRPr="08E9C055">
        <w:rPr>
          <w:rFonts w:ascii="Franklin Gothic Book" w:eastAsia="Franklin Gothic Book" w:hAnsi="Franklin Gothic Book" w:cs="Franklin Gothic Book"/>
          <w:color w:val="000000" w:themeColor="text1"/>
        </w:rPr>
        <w:t xml:space="preserve">aligns with past advocacy </w:t>
      </w:r>
      <w:r>
        <w:rPr>
          <w:rFonts w:ascii="Franklin Gothic Book" w:eastAsia="Franklin Gothic Book" w:hAnsi="Franklin Gothic Book" w:cs="Franklin Gothic Book"/>
          <w:color w:val="000000" w:themeColor="text1"/>
        </w:rPr>
        <w:t xml:space="preserve">on </w:t>
      </w:r>
      <w:r w:rsidRPr="08E9C055">
        <w:rPr>
          <w:rFonts w:ascii="Franklin Gothic Book" w:eastAsia="Franklin Gothic Book" w:hAnsi="Franklin Gothic Book" w:cs="Franklin Gothic Book"/>
          <w:color w:val="000000" w:themeColor="text1"/>
        </w:rPr>
        <w:t>expanding</w:t>
      </w:r>
      <w:r>
        <w:rPr>
          <w:rFonts w:ascii="Franklin Gothic Book" w:eastAsia="Franklin Gothic Book" w:hAnsi="Franklin Gothic Book" w:cs="Franklin Gothic Book"/>
          <w:color w:val="000000" w:themeColor="text1"/>
        </w:rPr>
        <w:t xml:space="preserve"> the financing tools available to municipalities. </w:t>
      </w:r>
      <w:r w:rsidRPr="08E9C055">
        <w:rPr>
          <w:rFonts w:ascii="Franklin Gothic Book" w:eastAsia="Franklin Gothic Book" w:hAnsi="Franklin Gothic Book" w:cs="Franklin Gothic Book"/>
          <w:color w:val="000000" w:themeColor="text1"/>
        </w:rPr>
        <w:t>If this resolution is passed, it would be forwarded to the Government of Alberta for response and further advocacy would be recommended to ABmunis’ Board by the S</w:t>
      </w:r>
      <w:r>
        <w:rPr>
          <w:rFonts w:ascii="Franklin Gothic Book" w:eastAsia="Franklin Gothic Book" w:hAnsi="Franklin Gothic Book" w:cs="Franklin Gothic Book"/>
          <w:color w:val="000000" w:themeColor="text1"/>
        </w:rPr>
        <w:t>ustainability and Environment Committee</w:t>
      </w:r>
      <w:r w:rsidRPr="08E9C055">
        <w:rPr>
          <w:rFonts w:ascii="Franklin Gothic Book" w:eastAsia="Franklin Gothic Book" w:hAnsi="Franklin Gothic Book" w:cs="Franklin Gothic Book"/>
          <w:color w:val="000000" w:themeColor="text1"/>
        </w:rPr>
        <w:t xml:space="preserve"> within the context of related priorities and positions.</w:t>
      </w:r>
    </w:p>
    <w:p w14:paraId="371D3B4E" w14:textId="6B2E6E49" w:rsidR="00257803" w:rsidRPr="00B3732E" w:rsidRDefault="004D3A9F" w:rsidP="00257803">
      <w:pPr>
        <w:rPr>
          <w:b/>
          <w:bCs/>
        </w:rPr>
      </w:pPr>
      <w:r>
        <w:rPr>
          <w:b/>
          <w:bCs/>
        </w:rPr>
        <w:br w:type="page"/>
      </w:r>
    </w:p>
    <w:tbl>
      <w:tblPr>
        <w:tblW w:w="10773" w:type="dxa"/>
        <w:shd w:val="clear" w:color="auto" w:fill="FDB813" w:themeFill="accent2"/>
        <w:tblLayout w:type="fixed"/>
        <w:tblLook w:val="0600" w:firstRow="0" w:lastRow="0" w:firstColumn="0" w:lastColumn="0" w:noHBand="1" w:noVBand="1"/>
      </w:tblPr>
      <w:tblGrid>
        <w:gridCol w:w="10773"/>
      </w:tblGrid>
      <w:tr w:rsidR="00744B19" w:rsidRPr="003260D7" w14:paraId="19197D1A" w14:textId="77777777" w:rsidTr="00AE0AEF">
        <w:trPr>
          <w:trHeight w:val="6293"/>
        </w:trPr>
        <w:tc>
          <w:tcPr>
            <w:tcW w:w="10773" w:type="dxa"/>
            <w:shd w:val="clear" w:color="auto" w:fill="auto"/>
            <w:vAlign w:val="bottom"/>
          </w:tcPr>
          <w:p w14:paraId="74E89142" w14:textId="3166831B" w:rsidR="00744B19" w:rsidRPr="003260D7" w:rsidRDefault="00744B19" w:rsidP="00AE0AEF">
            <w:pPr>
              <w:pStyle w:val="Sectionbreak-teal"/>
              <w:ind w:left="0"/>
            </w:pPr>
            <w:r>
              <w:t>2023 Resolutions</w:t>
            </w:r>
            <w:r w:rsidRPr="003260D7">
              <w:t xml:space="preserve"> </w:t>
            </w:r>
          </w:p>
        </w:tc>
      </w:tr>
      <w:tr w:rsidR="00744B19" w:rsidRPr="003260D7" w14:paraId="30B4852A" w14:textId="77777777" w:rsidTr="00AE0AEF">
        <w:trPr>
          <w:trHeight w:val="4196"/>
        </w:trPr>
        <w:tc>
          <w:tcPr>
            <w:tcW w:w="10773" w:type="dxa"/>
            <w:shd w:val="clear" w:color="auto" w:fill="009EBF" w:themeFill="accent1"/>
          </w:tcPr>
          <w:p w14:paraId="01E1061F" w14:textId="77777777" w:rsidR="00744B19" w:rsidRPr="00F80D97" w:rsidRDefault="00744B19" w:rsidP="00AE0AEF">
            <w:pPr>
              <w:pStyle w:val="Heading1"/>
              <w:jc w:val="right"/>
              <w:rPr>
                <w:rFonts w:ascii="Franklin Gothic Heavy" w:hAnsi="Franklin Gothic Heavy"/>
                <w:sz w:val="84"/>
                <w:szCs w:val="84"/>
              </w:rPr>
            </w:pPr>
            <w:bookmarkStart w:id="24" w:name="_Toc114142859"/>
            <w:bookmarkStart w:id="25" w:name="_Toc141364358"/>
            <w:r w:rsidRPr="00F80D97">
              <w:rPr>
                <w:rFonts w:ascii="Franklin Gothic Heavy" w:hAnsi="Franklin Gothic Heavy"/>
                <w:color w:val="FFFFFF" w:themeColor="background1"/>
                <w:sz w:val="84"/>
                <w:szCs w:val="84"/>
              </w:rPr>
              <w:t>CATEGORY C – OTHER ISSUES OF POTENTIAL INTEREST TO ALBERTA MUNICIPALITIES</w:t>
            </w:r>
            <w:bookmarkEnd w:id="24"/>
            <w:bookmarkEnd w:id="25"/>
            <w:r w:rsidRPr="00F80D97">
              <w:rPr>
                <w:rFonts w:ascii="Franklin Gothic Heavy" w:hAnsi="Franklin Gothic Heavy"/>
                <w:color w:val="FFFFFF" w:themeColor="background1"/>
                <w:sz w:val="84"/>
                <w:szCs w:val="84"/>
              </w:rPr>
              <w:t xml:space="preserve"> </w:t>
            </w:r>
          </w:p>
        </w:tc>
      </w:tr>
    </w:tbl>
    <w:p w14:paraId="1865750E" w14:textId="77777777" w:rsidR="00744B19" w:rsidRDefault="00744B19" w:rsidP="00744B19">
      <w:pPr>
        <w:pStyle w:val="Heading3"/>
      </w:pPr>
    </w:p>
    <w:p w14:paraId="07484792" w14:textId="77777777" w:rsidR="00744B19" w:rsidRDefault="00744B19" w:rsidP="00744B19">
      <w:pPr>
        <w:rPr>
          <w:rFonts w:asciiTheme="majorHAnsi" w:eastAsiaTheme="majorEastAsia" w:hAnsiTheme="majorHAnsi" w:cstheme="majorBidi"/>
          <w:b/>
          <w:color w:val="009EBF" w:themeColor="accent1"/>
          <w:sz w:val="36"/>
        </w:rPr>
      </w:pPr>
      <w:r>
        <w:br w:type="page"/>
      </w:r>
    </w:p>
    <w:p w14:paraId="56A9306C" w14:textId="77777777" w:rsidR="00AF2793" w:rsidRPr="009A7B58" w:rsidRDefault="00AF2793" w:rsidP="009A7B58">
      <w:pPr>
        <w:pStyle w:val="Heading1"/>
        <w:rPr>
          <w:sz w:val="36"/>
          <w:szCs w:val="36"/>
        </w:rPr>
      </w:pPr>
      <w:bookmarkStart w:id="26" w:name="_Toc141364359"/>
      <w:r w:rsidRPr="009A7B58">
        <w:rPr>
          <w:sz w:val="36"/>
          <w:szCs w:val="36"/>
        </w:rPr>
        <w:t>C1: Sustainable Community Hospice Funding Model</w:t>
      </w:r>
      <w:bookmarkEnd w:id="26"/>
    </w:p>
    <w:p w14:paraId="33B38417" w14:textId="77777777" w:rsidR="00AF2793" w:rsidRPr="00952839" w:rsidRDefault="00AF2793" w:rsidP="00AF2793">
      <w:pPr>
        <w:spacing w:line="259" w:lineRule="auto"/>
        <w:rPr>
          <w:rFonts w:eastAsia="Myriad Pro" w:cs="Myriad Pro"/>
          <w:b/>
          <w:bCs/>
        </w:rPr>
      </w:pPr>
    </w:p>
    <w:p w14:paraId="08DF2C91" w14:textId="77777777" w:rsidR="00AF2793" w:rsidRPr="00F829B0" w:rsidRDefault="00AF2793" w:rsidP="009A7B58">
      <w:pPr>
        <w:pBdr>
          <w:bottom w:val="single" w:sz="4" w:space="1" w:color="auto"/>
        </w:pBdr>
        <w:rPr>
          <w:b/>
          <w:bCs/>
          <w:sz w:val="26"/>
          <w:szCs w:val="26"/>
        </w:rPr>
      </w:pPr>
      <w:r w:rsidRPr="009A7B58">
        <w:rPr>
          <w:rFonts w:asciiTheme="majorHAnsi" w:hAnsiTheme="majorHAnsi"/>
          <w:color w:val="404040" w:themeColor="text1" w:themeTint="BF"/>
          <w:sz w:val="26"/>
          <w:szCs w:val="26"/>
        </w:rPr>
        <w:t>Moved by: Town of Rocky Mountain House</w:t>
      </w:r>
    </w:p>
    <w:p w14:paraId="74BD71B7" w14:textId="1F902B91" w:rsidR="00AF2793" w:rsidRPr="00F829B0" w:rsidRDefault="00AF2793" w:rsidP="009A7B58">
      <w:pPr>
        <w:pBdr>
          <w:bottom w:val="single" w:sz="4" w:space="1" w:color="auto"/>
        </w:pBdr>
        <w:rPr>
          <w:b/>
          <w:bCs/>
          <w:sz w:val="26"/>
          <w:szCs w:val="26"/>
        </w:rPr>
      </w:pPr>
      <w:r w:rsidRPr="009A7B58">
        <w:rPr>
          <w:rFonts w:asciiTheme="majorHAnsi" w:hAnsiTheme="majorHAnsi"/>
          <w:color w:val="404040" w:themeColor="text1" w:themeTint="BF"/>
          <w:sz w:val="26"/>
          <w:szCs w:val="26"/>
        </w:rPr>
        <w:t>Seconded by: Town of Penhold</w:t>
      </w:r>
      <w:r w:rsidR="00320940">
        <w:rPr>
          <w:rFonts w:asciiTheme="majorHAnsi" w:hAnsiTheme="majorHAnsi"/>
          <w:color w:val="404040" w:themeColor="text1" w:themeTint="BF"/>
          <w:sz w:val="26"/>
          <w:szCs w:val="26"/>
        </w:rPr>
        <w:t>, and City of Camrose</w:t>
      </w:r>
    </w:p>
    <w:p w14:paraId="22C07EC8" w14:textId="77777777" w:rsidR="00AF2793" w:rsidRDefault="00AF2793" w:rsidP="00AF2793">
      <w:pPr>
        <w:adjustRightInd w:val="0"/>
        <w:spacing w:line="259" w:lineRule="auto"/>
        <w:rPr>
          <w:rFonts w:eastAsia="Myriad Pro" w:cs="Myriad Pro"/>
          <w:b/>
          <w:bCs/>
        </w:rPr>
      </w:pPr>
    </w:p>
    <w:p w14:paraId="4DCC7787" w14:textId="77777777" w:rsidR="00AF2793" w:rsidRDefault="00AF2793" w:rsidP="00AF2793">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sidRPr="00075C04">
        <w:rPr>
          <w:rFonts w:eastAsia="Myriad Pro" w:cs="Myriad Pro"/>
        </w:rPr>
        <w:t xml:space="preserve">the </w:t>
      </w:r>
      <w:r>
        <w:rPr>
          <w:rFonts w:eastAsia="Myriad Pro" w:cs="Myriad Pro"/>
        </w:rPr>
        <w:t>demographics in Alberta are shifting, it is projected that over the next 25 years, the share of the population 80 years and older will increase significantly, more than doubling to as much as 7 per cent of the total Albertan population</w:t>
      </w:r>
      <w:r w:rsidRPr="00075C04">
        <w:rPr>
          <w:rFonts w:eastAsia="Myriad Pro" w:cs="Myriad Pro"/>
          <w:i/>
          <w:iCs/>
        </w:rPr>
        <w:t>;</w:t>
      </w:r>
      <w:r>
        <w:rPr>
          <w:rStyle w:val="FootnoteReference"/>
          <w:rFonts w:eastAsia="Myriad Pro" w:cs="Myriad Pro"/>
        </w:rPr>
        <w:footnoteReference w:id="11"/>
      </w:r>
      <w:r>
        <w:rPr>
          <w:rFonts w:eastAsia="Myriad Pro" w:cs="Myriad Pro"/>
          <w:i/>
          <w:iCs/>
        </w:rPr>
        <w:t xml:space="preserve"> </w:t>
      </w:r>
    </w:p>
    <w:p w14:paraId="38124AB6" w14:textId="77777777" w:rsidR="00AF2793" w:rsidRPr="00075C04" w:rsidRDefault="00AF2793" w:rsidP="00AF2793">
      <w:pPr>
        <w:adjustRightInd w:val="0"/>
        <w:rPr>
          <w:rFonts w:eastAsia="Myriad Pro" w:cs="Myriad Pro"/>
          <w:i/>
          <w:iCs/>
        </w:rPr>
      </w:pPr>
    </w:p>
    <w:p w14:paraId="30C90BB3" w14:textId="77777777" w:rsidR="00AF2793" w:rsidRPr="00ED0202" w:rsidRDefault="00AF2793" w:rsidP="00AF2793">
      <w:pPr>
        <w:adjustRightInd w:val="0"/>
        <w:rPr>
          <w:rFonts w:eastAsia="Myriad Pro" w:cs="Myriad Pro"/>
          <w:i/>
          <w:iCs/>
          <w:vertAlign w:val="superscript"/>
        </w:rPr>
      </w:pPr>
      <w:r w:rsidRPr="00075C04">
        <w:rPr>
          <w:rFonts w:eastAsia="Myriad Pro" w:cs="Myriad Pro"/>
          <w:b/>
          <w:bCs/>
        </w:rPr>
        <w:t>WHEREAS</w:t>
      </w:r>
      <w:r w:rsidRPr="00075C04">
        <w:rPr>
          <w:rFonts w:eastAsia="Myriad Pro" w:cs="Myriad Pro"/>
        </w:rPr>
        <w:t xml:space="preserve"> the </w:t>
      </w:r>
      <w:r>
        <w:rPr>
          <w:rFonts w:eastAsia="Myriad Pro" w:cs="Myriad Pro"/>
        </w:rPr>
        <w:t>Government of Alberta has communicated, “adopting the palliative approach to care when life-limiting diseases are diagnosed is an effective way of managing health care spending. It reduces the cost of delivering care, frees up acute care capacity and improves quality of life for patients with life-limiting illness and their families;”</w:t>
      </w:r>
      <w:r>
        <w:rPr>
          <w:rStyle w:val="FootnoteReference"/>
          <w:rFonts w:eastAsia="Myriad Pro" w:cs="Myriad Pro"/>
        </w:rPr>
        <w:footnoteReference w:id="12"/>
      </w:r>
    </w:p>
    <w:p w14:paraId="2BD294DD" w14:textId="77777777" w:rsidR="00AF2793" w:rsidRPr="00C27F51" w:rsidRDefault="00AF2793" w:rsidP="00AF2793">
      <w:pPr>
        <w:adjustRightInd w:val="0"/>
        <w:rPr>
          <w:rFonts w:eastAsia="Myriad Pro" w:cs="Myriad Pro"/>
        </w:rPr>
      </w:pPr>
    </w:p>
    <w:p w14:paraId="48A5BD06" w14:textId="77777777" w:rsidR="00AF2793" w:rsidRPr="00C27F51" w:rsidRDefault="00AF2793" w:rsidP="00AF2793">
      <w:pPr>
        <w:adjustRightInd w:val="0"/>
        <w:rPr>
          <w:rFonts w:ascii="Franklin Gothic Book" w:eastAsia="Calibri" w:hAnsi="Franklin Gothic Book" w:cs="Calibri"/>
        </w:rPr>
      </w:pPr>
      <w:r w:rsidRPr="00C27F51">
        <w:rPr>
          <w:rFonts w:ascii="Franklin Gothic Book" w:eastAsia="Calibri" w:hAnsi="Franklin Gothic Book" w:cs="Calibri,Bold"/>
          <w:b/>
          <w:bCs/>
        </w:rPr>
        <w:t>WHEREAS</w:t>
      </w:r>
      <w:r>
        <w:rPr>
          <w:rFonts w:ascii="Franklin Gothic Book" w:eastAsia="Calibri" w:hAnsi="Franklin Gothic Book" w:cs="Calibri,Bold"/>
        </w:rPr>
        <w:t xml:space="preserve"> there is an increasing demand on community providers, such as non-profit hospice societies, to deliver palliative end-of-life care (PEOLC) in Alberta;</w:t>
      </w:r>
    </w:p>
    <w:p w14:paraId="195167BF" w14:textId="77777777" w:rsidR="00AF2793" w:rsidRPr="00C27F51" w:rsidRDefault="00AF2793" w:rsidP="00AF2793">
      <w:pPr>
        <w:adjustRightInd w:val="0"/>
        <w:rPr>
          <w:rFonts w:ascii="Franklin Gothic Book" w:eastAsia="Calibri" w:hAnsi="Franklin Gothic Book" w:cs="Calibri"/>
        </w:rPr>
      </w:pPr>
    </w:p>
    <w:p w14:paraId="6305D8AF" w14:textId="77777777" w:rsidR="00AF2793" w:rsidRPr="00C27F51" w:rsidRDefault="00AF2793" w:rsidP="00AF2793">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the ability to meet the Alberta Health Services’ accepted standard for PEOLC bed capacity is severely limited by the lack of a province-wide, sustainable funding model</w:t>
      </w:r>
      <w:r w:rsidRPr="00C27F51">
        <w:rPr>
          <w:rFonts w:ascii="Franklin Gothic Book" w:eastAsia="Calibri" w:hAnsi="Franklin Gothic Book" w:cs="Calibri,Bold"/>
        </w:rPr>
        <w:t xml:space="preserve">; </w:t>
      </w:r>
    </w:p>
    <w:p w14:paraId="7256AAA8" w14:textId="77777777" w:rsidR="00AF2793" w:rsidRPr="00C27F51" w:rsidRDefault="00AF2793" w:rsidP="00AF2793">
      <w:pPr>
        <w:adjustRightInd w:val="0"/>
        <w:rPr>
          <w:rFonts w:ascii="Franklin Gothic Book" w:eastAsia="Calibri" w:hAnsi="Franklin Gothic Book" w:cs="Calibri,Bold"/>
          <w:b/>
          <w:bCs/>
        </w:rPr>
      </w:pPr>
    </w:p>
    <w:p w14:paraId="01DDDD41" w14:textId="77777777" w:rsidR="00AF2793" w:rsidRDefault="00AF2793" w:rsidP="00AF2793">
      <w:pPr>
        <w:adjustRightInd w:val="0"/>
        <w:rPr>
          <w:rFonts w:ascii="Franklin Gothic Book" w:eastAsia="Calibri" w:hAnsi="Franklin Gothic Book" w:cs="Calibri,Bold"/>
        </w:rPr>
      </w:pPr>
      <w:r w:rsidRPr="00C27F51">
        <w:rPr>
          <w:rFonts w:ascii="Franklin Gothic Book" w:eastAsia="Calibri" w:hAnsi="Franklin Gothic Book" w:cs="Calibri,Bold"/>
          <w:b/>
          <w:bCs/>
        </w:rPr>
        <w:t xml:space="preserve">WHEREAS </w:t>
      </w:r>
      <w:r>
        <w:rPr>
          <w:rFonts w:ascii="Franklin Gothic Book" w:eastAsia="Calibri" w:hAnsi="Franklin Gothic Book" w:cs="Calibri,Bold"/>
        </w:rPr>
        <w:t>Alberta Health Services’ Rural Palliative Care In-Home Funding Program can only be used to cover end-of life care received at home and cannot be utilized to cover end-of-life care provided by hospice societies in their facilities; and</w:t>
      </w:r>
    </w:p>
    <w:p w14:paraId="377DC195" w14:textId="77777777" w:rsidR="00AF2793" w:rsidRDefault="00AF2793" w:rsidP="00AF2793">
      <w:pPr>
        <w:adjustRightInd w:val="0"/>
        <w:rPr>
          <w:rFonts w:ascii="Franklin Gothic Book" w:eastAsia="Calibri" w:hAnsi="Franklin Gothic Book" w:cs="Calibri,Bold"/>
        </w:rPr>
      </w:pPr>
    </w:p>
    <w:p w14:paraId="6E784918" w14:textId="77777777" w:rsidR="00AF2793" w:rsidRPr="00760B5B" w:rsidRDefault="00AF2793" w:rsidP="00AF2793">
      <w:pPr>
        <w:adjustRightInd w:val="0"/>
        <w:rPr>
          <w:rFonts w:ascii="Franklin Gothic Book" w:eastAsia="Calibri" w:hAnsi="Franklin Gothic Book" w:cs="Calibri,Bold"/>
        </w:rPr>
      </w:pPr>
      <w:r w:rsidRPr="008746A5">
        <w:rPr>
          <w:rFonts w:ascii="Franklin Gothic Book" w:eastAsia="Calibri" w:hAnsi="Franklin Gothic Book" w:cs="Calibri,Bold"/>
          <w:b/>
          <w:bCs/>
        </w:rPr>
        <w:t>WHEREAS</w:t>
      </w:r>
      <w:r>
        <w:rPr>
          <w:rFonts w:ascii="Franklin Gothic Book" w:eastAsia="Calibri" w:hAnsi="Franklin Gothic Book" w:cs="Calibri,Bold"/>
        </w:rPr>
        <w:t xml:space="preserve"> the Government of Alberta’s Palliative End-of-Life Care Grant Fund was one-time grant funding that was not eligible for operational costs for hospice societies.</w:t>
      </w:r>
    </w:p>
    <w:p w14:paraId="17991801" w14:textId="77777777" w:rsidR="00AF2793" w:rsidRPr="00075C04" w:rsidRDefault="00AF2793" w:rsidP="00AF2793">
      <w:pPr>
        <w:adjustRightInd w:val="0"/>
        <w:rPr>
          <w:rFonts w:ascii="Franklin Gothic Book" w:eastAsia="Calibri" w:hAnsi="Franklin Gothic Book" w:cs="Calibri"/>
        </w:rPr>
      </w:pPr>
    </w:p>
    <w:p w14:paraId="673AA29F" w14:textId="77777777" w:rsidR="00AF2793" w:rsidRDefault="00AF2793" w:rsidP="00AF2793">
      <w:pPr>
        <w:adjustRightInd w:val="0"/>
        <w:rPr>
          <w:rFonts w:eastAsia="Myriad Pro" w:cs="Myriad Pro"/>
          <w:b/>
          <w:bCs/>
        </w:rPr>
      </w:pPr>
      <w:r w:rsidRPr="00075C04">
        <w:rPr>
          <w:rFonts w:eastAsia="Myriad Pro" w:cs="Myriad Pro"/>
          <w:b/>
          <w:bCs/>
        </w:rPr>
        <w:t xml:space="preserve">IT IS THEREFORE RESOLVED THAT </w:t>
      </w:r>
      <w:r w:rsidRPr="00075C04">
        <w:rPr>
          <w:rFonts w:eastAsia="Myriad Pro" w:cs="Myriad Pro"/>
        </w:rPr>
        <w:t>Alberta Municipalities advocate for</w:t>
      </w:r>
      <w:r>
        <w:rPr>
          <w:rFonts w:eastAsia="Myriad Pro" w:cs="Myriad Pro"/>
        </w:rPr>
        <w:t xml:space="preserve"> the Government of Alberta to implement a sustainable operational funding model for the provision of hospice services by community hospice societies across the province. </w:t>
      </w:r>
      <w:r w:rsidRPr="00C27F51">
        <w:rPr>
          <w:rFonts w:eastAsia="Myriad Pro" w:cs="Myriad Pro"/>
          <w:b/>
          <w:bCs/>
        </w:rPr>
        <w:t xml:space="preserve"> </w:t>
      </w:r>
    </w:p>
    <w:p w14:paraId="4F7D99CF" w14:textId="77777777" w:rsidR="00AF2793" w:rsidRPr="00075C04" w:rsidRDefault="00AF2793" w:rsidP="00AF2793">
      <w:pPr>
        <w:adjustRightInd w:val="0"/>
        <w:rPr>
          <w:rFonts w:eastAsia="Myriad Pro" w:cs="Myriad Pro"/>
          <w:b/>
          <w:bCs/>
        </w:rPr>
      </w:pPr>
    </w:p>
    <w:p w14:paraId="20827131" w14:textId="77777777" w:rsidR="00AF2793" w:rsidRPr="005B56F2" w:rsidRDefault="00AF2793" w:rsidP="00AF2793">
      <w:pPr>
        <w:adjustRightInd w:val="0"/>
        <w:rPr>
          <w:rFonts w:eastAsia="Myriad Pro" w:cs="Myriad Pro"/>
          <w:b/>
          <w:bCs/>
        </w:rPr>
      </w:pPr>
      <w:r w:rsidRPr="00075C04">
        <w:rPr>
          <w:rFonts w:eastAsia="Myriad Pro" w:cs="Myriad Pro"/>
          <w:b/>
          <w:bCs/>
        </w:rPr>
        <w:t>BACKGROUND:</w:t>
      </w:r>
    </w:p>
    <w:p w14:paraId="473D3A38" w14:textId="77777777" w:rsidR="00AF2793" w:rsidRDefault="00AF2793" w:rsidP="00AF2793">
      <w:pPr>
        <w:adjustRightInd w:val="0"/>
        <w:rPr>
          <w:rFonts w:eastAsia="Myriad Pro" w:cs="Myriad Pro"/>
        </w:rPr>
      </w:pPr>
      <w:r>
        <w:rPr>
          <w:rFonts w:eastAsia="Myriad Pro" w:cs="Myriad Pro"/>
        </w:rPr>
        <w:t>There has been ongoing engagement from the Government of Alberta regarding Palliative End-of-Life Care, highlighting the importance of these supports and services to Albertans. The need to develop the capacity of these community services, especially in rural settings, is clear; the following provincial frameworks and reports are all consistent in that message:</w:t>
      </w:r>
    </w:p>
    <w:p w14:paraId="12EF52E2" w14:textId="77777777" w:rsidR="00AF2793" w:rsidRDefault="00AF2793" w:rsidP="00AF2793">
      <w:pPr>
        <w:adjustRightInd w:val="0"/>
        <w:rPr>
          <w:rFonts w:eastAsia="Myriad Pro" w:cs="Myriad Pro"/>
        </w:rPr>
      </w:pPr>
    </w:p>
    <w:p w14:paraId="024B6818" w14:textId="77777777" w:rsidR="00AF2793" w:rsidRPr="00806FE9" w:rsidRDefault="00AF2793" w:rsidP="00AF2793">
      <w:pPr>
        <w:pStyle w:val="ListParagraph"/>
        <w:numPr>
          <w:ilvl w:val="0"/>
          <w:numId w:val="37"/>
        </w:numPr>
        <w:adjustRightInd w:val="0"/>
        <w:rPr>
          <w:rFonts w:eastAsia="Myriad Pro" w:cs="Myriad Pro"/>
        </w:rPr>
      </w:pPr>
      <w:r w:rsidRPr="006C7248">
        <w:rPr>
          <w:rFonts w:eastAsia="Myriad Pro" w:cs="Myriad Pro"/>
        </w:rPr>
        <w:t>Government of Alberta – Advancing palliative and end-of-life care in Alberta – Palliative and End-of-Life Care Engagement Final Report November 2021</w:t>
      </w:r>
    </w:p>
    <w:p w14:paraId="21E518D8" w14:textId="77777777" w:rsidR="00AF2793" w:rsidRPr="006C7248" w:rsidRDefault="00AF2793" w:rsidP="00AF2793">
      <w:pPr>
        <w:pStyle w:val="ListParagraph"/>
        <w:numPr>
          <w:ilvl w:val="0"/>
          <w:numId w:val="37"/>
        </w:numPr>
        <w:adjustRightInd w:val="0"/>
        <w:rPr>
          <w:rFonts w:eastAsia="Myriad Pro" w:cs="Myriad Pro"/>
        </w:rPr>
      </w:pPr>
      <w:r w:rsidRPr="006C7248">
        <w:rPr>
          <w:rFonts w:eastAsia="Myriad Pro" w:cs="Myriad Pro"/>
        </w:rPr>
        <w:t>Alberta Health Services – Palliative and End of Life Care – Alberta Provincial Framework Addendum 2021</w:t>
      </w:r>
    </w:p>
    <w:p w14:paraId="6CF6CBD1" w14:textId="77777777" w:rsidR="00AF2793" w:rsidRPr="006C7248" w:rsidRDefault="00AF2793" w:rsidP="00AF2793">
      <w:pPr>
        <w:pStyle w:val="ListParagraph"/>
        <w:numPr>
          <w:ilvl w:val="0"/>
          <w:numId w:val="37"/>
        </w:numPr>
        <w:adjustRightInd w:val="0"/>
        <w:rPr>
          <w:rFonts w:eastAsia="Myriad Pro" w:cs="Myriad Pro"/>
        </w:rPr>
      </w:pPr>
      <w:r w:rsidRPr="006C7248">
        <w:rPr>
          <w:rFonts w:eastAsia="Myriad Pro" w:cs="Myriad Pro"/>
        </w:rPr>
        <w:t>Alberta Health Services - Palliative and End of Life Care - Alberta Provincial Framework 2014</w:t>
      </w:r>
    </w:p>
    <w:p w14:paraId="52F60E5B" w14:textId="77777777" w:rsidR="00AF2793" w:rsidRDefault="00AF2793" w:rsidP="00AF2793">
      <w:pPr>
        <w:adjustRightInd w:val="0"/>
        <w:rPr>
          <w:rFonts w:eastAsia="Myriad Pro" w:cs="Myriad Pro"/>
        </w:rPr>
      </w:pPr>
    </w:p>
    <w:p w14:paraId="44919598" w14:textId="77777777" w:rsidR="00AF2793" w:rsidRDefault="00AF2793" w:rsidP="00AF2793">
      <w:pPr>
        <w:adjustRightInd w:val="0"/>
        <w:rPr>
          <w:rFonts w:eastAsia="Myriad Pro" w:cs="Myriad Pro"/>
        </w:rPr>
      </w:pPr>
      <w:r>
        <w:rPr>
          <w:rFonts w:eastAsia="Myriad Pro" w:cs="Myriad Pro"/>
        </w:rPr>
        <w:t xml:space="preserve">What remains is the question of continual operational funding for PEOLC hospice community providers. </w:t>
      </w:r>
    </w:p>
    <w:p w14:paraId="2024CE93" w14:textId="77777777" w:rsidR="00AF2793" w:rsidRDefault="00AF2793" w:rsidP="00AF2793">
      <w:pPr>
        <w:adjustRightInd w:val="0"/>
        <w:rPr>
          <w:rFonts w:eastAsia="Myriad Pro" w:cs="Myriad Pro"/>
        </w:rPr>
      </w:pPr>
    </w:p>
    <w:p w14:paraId="3F159586" w14:textId="77777777" w:rsidR="00AF2793" w:rsidRDefault="00AF2793" w:rsidP="00AF2793">
      <w:pPr>
        <w:adjustRightInd w:val="0"/>
        <w:rPr>
          <w:rFonts w:eastAsia="Myriad Pro" w:cs="Myriad Pro"/>
        </w:rPr>
      </w:pPr>
      <w:r>
        <w:rPr>
          <w:rFonts w:eastAsia="Myriad Pro" w:cs="Myriad Pro"/>
        </w:rPr>
        <w:t xml:space="preserve">The Government of Alberta identified the service gaps that exist for PEOLC needs in Alberta in the Advancing Palliative and End-of-Life Care in Alberta Final Report November 2021. The report included the following recommendation: </w:t>
      </w:r>
    </w:p>
    <w:p w14:paraId="3A161165" w14:textId="77777777" w:rsidR="00AF2793" w:rsidRDefault="00AF2793" w:rsidP="00AF2793">
      <w:pPr>
        <w:adjustRightInd w:val="0"/>
        <w:rPr>
          <w:rFonts w:eastAsia="Myriad Pro" w:cs="Myriad Pro"/>
        </w:rPr>
      </w:pPr>
    </w:p>
    <w:p w14:paraId="7BA60FC0" w14:textId="77777777" w:rsidR="00AF2793" w:rsidRDefault="00AF2793" w:rsidP="00AF2793">
      <w:pPr>
        <w:adjustRightInd w:val="0"/>
        <w:rPr>
          <w:rFonts w:eastAsia="Myriad Pro" w:cs="Myriad Pro"/>
        </w:rPr>
      </w:pPr>
      <w:r>
        <w:rPr>
          <w:rFonts w:eastAsia="Myriad Pro" w:cs="Myriad Pro"/>
        </w:rPr>
        <w:t xml:space="preserve">“Government, AHS, and their partners, should grow and expand community-based PEOLC services via home and community care programs and facility-based continuing care… Stand-alone hospices face challenges in maintaining sustainable operational budgets and workforce.”  </w:t>
      </w:r>
    </w:p>
    <w:p w14:paraId="2CB74491" w14:textId="77777777" w:rsidR="00AF2793" w:rsidRDefault="00AF2793" w:rsidP="00AF2793">
      <w:pPr>
        <w:adjustRightInd w:val="0"/>
        <w:rPr>
          <w:rFonts w:eastAsia="Myriad Pro" w:cs="Myriad Pro"/>
        </w:rPr>
      </w:pPr>
    </w:p>
    <w:p w14:paraId="0DCE466C" w14:textId="343323C9" w:rsidR="00AF2793" w:rsidRDefault="00AF2793" w:rsidP="00AF2793">
      <w:pPr>
        <w:adjustRightInd w:val="0"/>
        <w:rPr>
          <w:rFonts w:eastAsia="Myriad Pro" w:cs="Myriad Pro"/>
        </w:rPr>
      </w:pPr>
      <w:r>
        <w:rPr>
          <w:rFonts w:eastAsia="Myriad Pro" w:cs="Myriad Pro"/>
        </w:rPr>
        <w:t xml:space="preserve">The Government of Alberta committed $20 million over four years to improve PEOLC by shifting from hospital to community-based care; raising awareness of how and when to access PEOLC; developing effective caregiver supports; and establishing education, training and standards for health professionals. </w:t>
      </w:r>
      <w:r w:rsidR="00F829B0">
        <w:rPr>
          <w:rStyle w:val="FootnoteReference"/>
          <w:rFonts w:eastAsia="Myriad Pro" w:cs="Myriad Pro"/>
        </w:rPr>
        <w:footnoteReference w:customMarkFollows="1" w:id="13"/>
        <w:t>3</w:t>
      </w:r>
      <w:r>
        <w:rPr>
          <w:rFonts w:eastAsia="Myriad Pro" w:cs="Myriad Pro"/>
        </w:rPr>
        <w:t xml:space="preserve"> The funds were entirely allocated as of 2022 and were not eligible for hospice societies’ operational expenses.</w:t>
      </w:r>
    </w:p>
    <w:p w14:paraId="3D70453F" w14:textId="77777777" w:rsidR="00AF2793" w:rsidRDefault="00AF2793" w:rsidP="00AF2793">
      <w:pPr>
        <w:adjustRightInd w:val="0"/>
        <w:rPr>
          <w:rFonts w:eastAsia="Myriad Pro" w:cs="Myriad Pro"/>
        </w:rPr>
      </w:pPr>
    </w:p>
    <w:p w14:paraId="171D5B94" w14:textId="77777777" w:rsidR="00AF2793" w:rsidRDefault="00AF2793" w:rsidP="00AF2793">
      <w:pPr>
        <w:adjustRightInd w:val="0"/>
        <w:rPr>
          <w:rFonts w:eastAsia="Myriad Pro" w:cs="Myriad Pro"/>
        </w:rPr>
      </w:pPr>
      <w:r>
        <w:rPr>
          <w:rFonts w:eastAsia="Myriad Pro" w:cs="Myriad Pro"/>
        </w:rPr>
        <w:t xml:space="preserve">Non-profit hospice societies who are already operating in communities and working towards expanding these important services in Alberta have been left in budget purgatory. They are actively working towards a priority identified by the Government of Alberta, but reliant on fundraising for operational funding. </w:t>
      </w:r>
    </w:p>
    <w:p w14:paraId="5C4F0080" w14:textId="77777777" w:rsidR="00AF2793" w:rsidRDefault="00AF2793" w:rsidP="00AF2793">
      <w:pPr>
        <w:adjustRightInd w:val="0"/>
        <w:rPr>
          <w:rFonts w:eastAsia="Myriad Pro" w:cs="Myriad Pro"/>
        </w:rPr>
      </w:pPr>
    </w:p>
    <w:p w14:paraId="5DD31021" w14:textId="77777777" w:rsidR="00AF2793" w:rsidRDefault="00AF2793" w:rsidP="00AF2793">
      <w:pPr>
        <w:adjustRightInd w:val="0"/>
        <w:rPr>
          <w:rFonts w:eastAsia="Myriad Pro" w:cs="Myriad Pro"/>
        </w:rPr>
      </w:pPr>
      <w:r>
        <w:rPr>
          <w:rFonts w:eastAsia="Myriad Pro" w:cs="Myriad Pro"/>
        </w:rPr>
        <w:t xml:space="preserve">Correcting the disparity between the funding available to patients who choose to receive PEOLC in-home versus in a hospice suite is an immediate solution that could address these challenges while the economic analysis of reallocating health care financial resources in accordance with the shift from hospital to community-based hospice care is completed. </w:t>
      </w:r>
    </w:p>
    <w:p w14:paraId="051EB5D5" w14:textId="77777777" w:rsidR="00AF2793" w:rsidRDefault="00AF2793" w:rsidP="00AF2793">
      <w:pPr>
        <w:adjustRightInd w:val="0"/>
        <w:rPr>
          <w:rFonts w:eastAsia="Myriad Pro" w:cs="Myriad Pro"/>
        </w:rPr>
      </w:pPr>
    </w:p>
    <w:p w14:paraId="063258D1" w14:textId="77777777" w:rsidR="00AF2793" w:rsidRDefault="00AF2793" w:rsidP="00AF2793">
      <w:pPr>
        <w:adjustRightInd w:val="0"/>
        <w:rPr>
          <w:rFonts w:eastAsia="Myriad Pro" w:cs="Myriad Pro"/>
        </w:rPr>
      </w:pPr>
      <w:r>
        <w:rPr>
          <w:rFonts w:eastAsia="Myriad Pro" w:cs="Myriad Pro"/>
        </w:rPr>
        <w:t>Municipalities must advocate for the allocation of financial resources to these valuable supports and services provided in their communities.</w:t>
      </w:r>
    </w:p>
    <w:p w14:paraId="5485F263" w14:textId="77777777" w:rsidR="00AF2793" w:rsidRDefault="00AF2793" w:rsidP="00AF2793">
      <w:pPr>
        <w:adjustRightInd w:val="0"/>
        <w:rPr>
          <w:rFonts w:eastAsia="Myriad Pro" w:cs="Myriad Pro"/>
          <w:b/>
          <w:bCs/>
        </w:rPr>
      </w:pPr>
    </w:p>
    <w:p w14:paraId="31B09D1A" w14:textId="69AE6211" w:rsidR="00AF2793" w:rsidRDefault="00B17432" w:rsidP="00AF2793">
      <w:pPr>
        <w:adjustRightInd w:val="0"/>
        <w:rPr>
          <w:rFonts w:eastAsia="Myriad Pro" w:cs="Myriad Pro"/>
        </w:rPr>
      </w:pPr>
      <w:r>
        <w:rPr>
          <w:rFonts w:eastAsia="Myriad Pro" w:cs="Myriad Pro"/>
          <w:b/>
          <w:bCs/>
        </w:rPr>
        <w:t xml:space="preserve">ALBERTA MUNICIPALITIES </w:t>
      </w:r>
      <w:r w:rsidR="00AF2793">
        <w:rPr>
          <w:rFonts w:eastAsia="Myriad Pro" w:cs="Myriad Pro"/>
          <w:b/>
          <w:bCs/>
        </w:rPr>
        <w:t>COMMENTS:</w:t>
      </w:r>
    </w:p>
    <w:p w14:paraId="5F87BFD1" w14:textId="77777777" w:rsidR="00AF2793" w:rsidRDefault="00AF2793" w:rsidP="00AF2793">
      <w:pPr>
        <w:adjustRightInd w:val="0"/>
        <w:rPr>
          <w:rFonts w:eastAsia="Myriad Pro" w:cs="Myriad Pro"/>
        </w:rPr>
      </w:pPr>
      <w:r w:rsidRPr="00BC628E">
        <w:rPr>
          <w:rFonts w:eastAsia="Myriad Pro" w:cs="Myriad Pro"/>
        </w:rPr>
        <w:t>ABmunis does not currently have a position on this issue. If this resolution is passed, it would be forwarded to the Government of Alberta for response and further advocacy would be recommended to ABmunis’ Board by the Safe and Healthy Communities Committee within the context of related priorities and positions.</w:t>
      </w:r>
    </w:p>
    <w:p w14:paraId="75D698CD" w14:textId="77777777" w:rsidR="00AF2793" w:rsidRDefault="00AF2793" w:rsidP="00AF2793">
      <w:pPr>
        <w:spacing w:line="259" w:lineRule="auto"/>
      </w:pPr>
    </w:p>
    <w:p w14:paraId="44B0F58C" w14:textId="77777777" w:rsidR="00AF2793" w:rsidRDefault="00AF2793" w:rsidP="00AF2793">
      <w:pPr>
        <w:spacing w:line="259" w:lineRule="auto"/>
      </w:pPr>
    </w:p>
    <w:p w14:paraId="53C8C61D" w14:textId="77777777" w:rsidR="00AF2793" w:rsidRPr="00ED0202" w:rsidRDefault="00AF2793" w:rsidP="00AF2793">
      <w:pPr>
        <w:spacing w:line="259" w:lineRule="auto"/>
      </w:pPr>
    </w:p>
    <w:p w14:paraId="00012756" w14:textId="77777777" w:rsidR="00A864CC" w:rsidRPr="00075C04" w:rsidRDefault="00A864CC" w:rsidP="00A864CC">
      <w:pPr>
        <w:spacing w:line="259" w:lineRule="auto"/>
      </w:pPr>
    </w:p>
    <w:p w14:paraId="02F7DF9D" w14:textId="275D1E07" w:rsidR="00431368" w:rsidRDefault="00431368">
      <w:r>
        <w:br w:type="page"/>
      </w:r>
    </w:p>
    <w:p w14:paraId="699EE14B" w14:textId="65B79170" w:rsidR="00487536" w:rsidRPr="00C16013" w:rsidRDefault="00487536" w:rsidP="00C16013">
      <w:pPr>
        <w:pStyle w:val="Heading1"/>
        <w:rPr>
          <w:sz w:val="22"/>
          <w:szCs w:val="22"/>
        </w:rPr>
      </w:pPr>
      <w:bookmarkStart w:id="27" w:name="_Toc141364360"/>
      <w:r w:rsidRPr="00C16013">
        <w:rPr>
          <w:sz w:val="36"/>
          <w:szCs w:val="36"/>
        </w:rPr>
        <w:t>C2: Review of Vehicle Collision Reporting Damage Threshold</w:t>
      </w:r>
      <w:bookmarkEnd w:id="27"/>
      <w:r w:rsidR="00C16013">
        <w:rPr>
          <w:sz w:val="36"/>
          <w:szCs w:val="36"/>
        </w:rPr>
        <w:br/>
      </w:r>
    </w:p>
    <w:p w14:paraId="0F35ECD1" w14:textId="77777777" w:rsidR="00487536" w:rsidRPr="00487536" w:rsidRDefault="00487536" w:rsidP="00C16013">
      <w:pPr>
        <w:pBdr>
          <w:bottom w:val="single" w:sz="4" w:space="1" w:color="auto"/>
        </w:pBdr>
        <w:rPr>
          <w:b/>
          <w:bCs/>
          <w:sz w:val="26"/>
          <w:szCs w:val="26"/>
        </w:rPr>
      </w:pPr>
      <w:r w:rsidRPr="00C16013">
        <w:rPr>
          <w:rFonts w:asciiTheme="majorHAnsi" w:hAnsiTheme="majorHAnsi"/>
          <w:color w:val="404040" w:themeColor="text1" w:themeTint="BF"/>
          <w:sz w:val="26"/>
          <w:szCs w:val="26"/>
        </w:rPr>
        <w:t>Moved by: City of Airdrie</w:t>
      </w:r>
    </w:p>
    <w:p w14:paraId="22CAB6FD" w14:textId="77777777" w:rsidR="00487536" w:rsidRPr="00487536" w:rsidRDefault="00487536"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City of St. Albert</w:t>
      </w:r>
    </w:p>
    <w:p w14:paraId="55DAD011" w14:textId="77777777" w:rsidR="00487536" w:rsidRDefault="00487536" w:rsidP="00487536">
      <w:pPr>
        <w:adjustRightInd w:val="0"/>
        <w:spacing w:line="259" w:lineRule="auto"/>
        <w:rPr>
          <w:rFonts w:eastAsia="Myriad Pro" w:cs="Myriad Pro"/>
          <w:b/>
          <w:bCs/>
        </w:rPr>
      </w:pPr>
    </w:p>
    <w:p w14:paraId="466CF2F1" w14:textId="77777777" w:rsidR="00487536" w:rsidRDefault="00487536" w:rsidP="00487536">
      <w:pPr>
        <w:adjustRightInd w:val="0"/>
        <w:rPr>
          <w:rFonts w:eastAsia="Myriad Pro" w:cs="Myriad Pro"/>
          <w:i/>
          <w:iCs/>
        </w:rPr>
      </w:pPr>
      <w:r w:rsidRPr="00075C04">
        <w:rPr>
          <w:rFonts w:eastAsia="Myriad Pro" w:cs="Myriad Pro"/>
          <w:b/>
          <w:bCs/>
        </w:rPr>
        <w:t>WHEREAS</w:t>
      </w:r>
      <w:r w:rsidRPr="00075C04">
        <w:rPr>
          <w:rFonts w:eastAsia="Myriad Pro" w:cs="Myriad Pro"/>
        </w:rPr>
        <w:t xml:space="preserve"> t</w:t>
      </w:r>
      <w:r w:rsidRPr="00EC2879">
        <w:rPr>
          <w:rFonts w:eastAsia="Myriad Pro" w:cs="Myriad Pro"/>
        </w:rPr>
        <w:t>he Alberta Government has mandated that all collisions with combined damage over $2000 must be reported</w:t>
      </w:r>
      <w:r>
        <w:rPr>
          <w:rFonts w:eastAsia="Myriad Pro" w:cs="Myriad Pro"/>
        </w:rPr>
        <w:t xml:space="preserve"> and that a</w:t>
      </w:r>
      <w:r w:rsidRPr="00EC2879">
        <w:rPr>
          <w:rFonts w:eastAsia="Myriad Pro" w:cs="Myriad Pro"/>
        </w:rPr>
        <w:t>ll autobody shops are required by the Alberta Government to have a damage sticker that can only be issued by a police force in order to repair the vehicle</w:t>
      </w:r>
      <w:r w:rsidRPr="00075C04">
        <w:rPr>
          <w:rFonts w:eastAsia="Myriad Pro" w:cs="Myriad Pro"/>
          <w:i/>
          <w:iCs/>
        </w:rPr>
        <w:t>;</w:t>
      </w:r>
    </w:p>
    <w:p w14:paraId="5CB0EE6D" w14:textId="77777777" w:rsidR="00487536" w:rsidRDefault="00487536" w:rsidP="00487536">
      <w:pPr>
        <w:adjustRightInd w:val="0"/>
        <w:rPr>
          <w:rFonts w:eastAsia="Myriad Pro" w:cs="Myriad Pro"/>
          <w:b/>
          <w:bCs/>
        </w:rPr>
      </w:pPr>
    </w:p>
    <w:p w14:paraId="0AB7B480" w14:textId="77777777" w:rsidR="00487536" w:rsidRDefault="00487536" w:rsidP="00487536">
      <w:pPr>
        <w:adjustRightInd w:val="0"/>
        <w:rPr>
          <w:rFonts w:eastAsia="Myriad Pro" w:cs="Myriad Pro"/>
          <w:i/>
          <w:iCs/>
        </w:rPr>
      </w:pPr>
      <w:r w:rsidRPr="00075C04">
        <w:rPr>
          <w:rFonts w:eastAsia="Myriad Pro" w:cs="Myriad Pro"/>
          <w:b/>
          <w:bCs/>
        </w:rPr>
        <w:t>WHEREAS</w:t>
      </w:r>
      <w:r w:rsidRPr="00075C04">
        <w:rPr>
          <w:rFonts w:eastAsia="Myriad Pro" w:cs="Myriad Pro"/>
          <w:b/>
          <w:bCs/>
          <w:i/>
          <w:iCs/>
        </w:rPr>
        <w:t xml:space="preserve"> </w:t>
      </w:r>
      <w:r w:rsidRPr="00EC2879">
        <w:rPr>
          <w:rFonts w:eastAsia="Myriad Pro" w:cs="Myriad Pro"/>
        </w:rPr>
        <w:t xml:space="preserve">motor vehicle collisions are among the </w:t>
      </w:r>
      <w:r>
        <w:rPr>
          <w:rFonts w:eastAsia="Myriad Pro" w:cs="Myriad Pro"/>
        </w:rPr>
        <w:t>t</w:t>
      </w:r>
      <w:r w:rsidRPr="000C560F">
        <w:rPr>
          <w:rFonts w:eastAsia="Myriad Pro" w:cs="Myriad Pro"/>
        </w:rPr>
        <w:t xml:space="preserve">op </w:t>
      </w:r>
      <w:r>
        <w:rPr>
          <w:rFonts w:eastAsia="Myriad Pro" w:cs="Myriad Pro"/>
        </w:rPr>
        <w:t>t</w:t>
      </w:r>
      <w:r w:rsidRPr="000C560F">
        <w:rPr>
          <w:rFonts w:eastAsia="Myriad Pro" w:cs="Myriad Pro"/>
        </w:rPr>
        <w:t xml:space="preserve">en </w:t>
      </w:r>
      <w:r>
        <w:rPr>
          <w:rFonts w:eastAsia="Myriad Pro" w:cs="Myriad Pro"/>
        </w:rPr>
        <w:t>c</w:t>
      </w:r>
      <w:r w:rsidRPr="000C560F">
        <w:rPr>
          <w:rFonts w:eastAsia="Myriad Pro" w:cs="Myriad Pro"/>
        </w:rPr>
        <w:t xml:space="preserve">alls for </w:t>
      </w:r>
      <w:r>
        <w:rPr>
          <w:rFonts w:eastAsia="Myriad Pro" w:cs="Myriad Pro"/>
        </w:rPr>
        <w:t>s</w:t>
      </w:r>
      <w:r w:rsidRPr="000C560F">
        <w:rPr>
          <w:rFonts w:eastAsia="Myriad Pro" w:cs="Myriad Pro"/>
        </w:rPr>
        <w:t>ervice</w:t>
      </w:r>
      <w:r>
        <w:rPr>
          <w:rFonts w:eastAsia="Myriad Pro" w:cs="Myriad Pro"/>
        </w:rPr>
        <w:t xml:space="preserve"> to municipal police departments</w:t>
      </w:r>
      <w:r w:rsidRPr="000C560F">
        <w:rPr>
          <w:rFonts w:eastAsia="Myriad Pro" w:cs="Myriad Pro"/>
        </w:rPr>
        <w:t xml:space="preserve"> </w:t>
      </w:r>
      <w:r>
        <w:rPr>
          <w:rFonts w:eastAsia="Myriad Pro" w:cs="Myriad Pro"/>
        </w:rPr>
        <w:t>and t</w:t>
      </w:r>
      <w:r w:rsidRPr="00EC2879">
        <w:rPr>
          <w:rFonts w:eastAsia="Myriad Pro" w:cs="Myriad Pro"/>
        </w:rPr>
        <w:t>he work involved in managing these collisions is extensive</w:t>
      </w:r>
      <w:r w:rsidRPr="00075C04">
        <w:rPr>
          <w:rFonts w:eastAsia="Myriad Pro" w:cs="Myriad Pro"/>
          <w:i/>
          <w:iCs/>
        </w:rPr>
        <w:t>;</w:t>
      </w:r>
    </w:p>
    <w:p w14:paraId="4494515D" w14:textId="77777777" w:rsidR="00487536" w:rsidRPr="00075C04" w:rsidRDefault="00487536" w:rsidP="00487536">
      <w:pPr>
        <w:adjustRightInd w:val="0"/>
        <w:rPr>
          <w:rFonts w:eastAsia="Myriad Pro" w:cs="Myriad Pro"/>
          <w:i/>
          <w:iCs/>
        </w:rPr>
      </w:pPr>
    </w:p>
    <w:p w14:paraId="090245D7" w14:textId="77777777" w:rsidR="00487536" w:rsidRPr="00C27F51" w:rsidRDefault="00487536" w:rsidP="00487536">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sidRPr="00EC2879">
        <w:rPr>
          <w:rFonts w:ascii="Franklin Gothic Book" w:eastAsia="Calibri" w:hAnsi="Franklin Gothic Book" w:cs="Calibri,Bold"/>
        </w:rPr>
        <w:t xml:space="preserve">the cost to repair a vehicle has increased, especially newer vehicles </w:t>
      </w:r>
      <w:r>
        <w:rPr>
          <w:rFonts w:ascii="Franklin Gothic Book" w:eastAsia="Calibri" w:hAnsi="Franklin Gothic Book" w:cs="Calibri,Bold"/>
        </w:rPr>
        <w:t>which have</w:t>
      </w:r>
      <w:r w:rsidRPr="00EC2879">
        <w:rPr>
          <w:rFonts w:ascii="Franklin Gothic Book" w:eastAsia="Calibri" w:hAnsi="Franklin Gothic Book" w:cs="Calibri,Bold"/>
        </w:rPr>
        <w:t xml:space="preserve"> complex technology</w:t>
      </w:r>
      <w:r>
        <w:rPr>
          <w:rFonts w:ascii="Franklin Gothic Book" w:eastAsia="Calibri" w:hAnsi="Franklin Gothic Book" w:cs="Calibri,Bold"/>
        </w:rPr>
        <w:t xml:space="preserve"> </w:t>
      </w:r>
      <w:r w:rsidRPr="00EC2879">
        <w:rPr>
          <w:rFonts w:ascii="Franklin Gothic Book" w:eastAsia="Calibri" w:hAnsi="Franklin Gothic Book" w:cs="Calibri,Bold"/>
        </w:rPr>
        <w:t>and require more parts to repair</w:t>
      </w:r>
      <w:r w:rsidRPr="00C27F51">
        <w:rPr>
          <w:rFonts w:ascii="Franklin Gothic Book" w:eastAsia="Calibri" w:hAnsi="Franklin Gothic Book" w:cs="Calibri"/>
        </w:rPr>
        <w:t>;</w:t>
      </w:r>
      <w:r>
        <w:rPr>
          <w:rFonts w:ascii="Franklin Gothic Book" w:eastAsia="Calibri" w:hAnsi="Franklin Gothic Book" w:cs="Calibri"/>
        </w:rPr>
        <w:t xml:space="preserve"> and</w:t>
      </w:r>
    </w:p>
    <w:p w14:paraId="373DEF8B" w14:textId="77777777" w:rsidR="00487536" w:rsidRPr="00C27F51" w:rsidRDefault="00487536" w:rsidP="00487536">
      <w:pPr>
        <w:adjustRightInd w:val="0"/>
        <w:rPr>
          <w:rFonts w:ascii="Franklin Gothic Book" w:eastAsia="Calibri" w:hAnsi="Franklin Gothic Book" w:cs="Calibri"/>
        </w:rPr>
      </w:pPr>
    </w:p>
    <w:p w14:paraId="5E1B884D" w14:textId="77777777" w:rsidR="00487536" w:rsidRPr="00C27F51" w:rsidRDefault="00487536" w:rsidP="00487536">
      <w:pPr>
        <w:adjustRightInd w:val="0"/>
        <w:rPr>
          <w:rFonts w:ascii="Franklin Gothic Book" w:eastAsia="Calibri" w:hAnsi="Franklin Gothic Book" w:cs="Calibri"/>
        </w:rPr>
      </w:pPr>
      <w:r w:rsidRPr="00C27F51">
        <w:rPr>
          <w:rFonts w:ascii="Franklin Gothic Book" w:eastAsia="Calibri" w:hAnsi="Franklin Gothic Book" w:cs="Calibri,Bold"/>
          <w:b/>
          <w:bCs/>
        </w:rPr>
        <w:t xml:space="preserve">WHEREAS </w:t>
      </w:r>
      <w:r w:rsidRPr="00EC2879">
        <w:rPr>
          <w:rFonts w:ascii="Franklin Gothic Book" w:eastAsia="Calibri" w:hAnsi="Franklin Gothic Book" w:cs="Calibri,Bold"/>
        </w:rPr>
        <w:t>the majority of collisions occurring in the province are property damage only and most will require a damage sticker.</w:t>
      </w:r>
      <w:r w:rsidRPr="00C27F51">
        <w:rPr>
          <w:rFonts w:ascii="Franklin Gothic Book" w:eastAsia="Calibri" w:hAnsi="Franklin Gothic Book" w:cs="Calibri"/>
        </w:rPr>
        <w:t xml:space="preserve"> </w:t>
      </w:r>
    </w:p>
    <w:p w14:paraId="6148E5E3" w14:textId="77777777" w:rsidR="00487536" w:rsidRPr="00C27F51" w:rsidRDefault="00487536" w:rsidP="00487536">
      <w:pPr>
        <w:adjustRightInd w:val="0"/>
        <w:rPr>
          <w:rFonts w:ascii="Franklin Gothic Book" w:eastAsia="Calibri" w:hAnsi="Franklin Gothic Book" w:cs="Calibri,Bold"/>
          <w:b/>
          <w:bCs/>
        </w:rPr>
      </w:pPr>
    </w:p>
    <w:p w14:paraId="44A80F3B" w14:textId="77777777" w:rsidR="00487536" w:rsidRDefault="00487536" w:rsidP="00487536">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 xml:space="preserve">Alberta Municipalities advocate for </w:t>
      </w:r>
      <w:r>
        <w:rPr>
          <w:rFonts w:eastAsia="Myriad Pro" w:cs="Myriad Pro"/>
        </w:rPr>
        <w:t>t</w:t>
      </w:r>
      <w:r w:rsidRPr="004427D4">
        <w:rPr>
          <w:rFonts w:eastAsia="Myriad Pro" w:cs="Myriad Pro"/>
        </w:rPr>
        <w:t>he Government of Alberta</w:t>
      </w:r>
      <w:r>
        <w:rPr>
          <w:rFonts w:eastAsia="Myriad Pro" w:cs="Myriad Pro"/>
        </w:rPr>
        <w:t xml:space="preserve"> to engage stakeholders and</w:t>
      </w:r>
      <w:r w:rsidRPr="004427D4">
        <w:rPr>
          <w:rFonts w:eastAsia="Myriad Pro" w:cs="Myriad Pro"/>
        </w:rPr>
        <w:t xml:space="preserve"> </w:t>
      </w:r>
      <w:r>
        <w:rPr>
          <w:rFonts w:eastAsia="Myriad Pro" w:cs="Myriad Pro"/>
        </w:rPr>
        <w:t>review the $2,000</w:t>
      </w:r>
      <w:r w:rsidRPr="004427D4">
        <w:rPr>
          <w:rFonts w:eastAsia="Myriad Pro" w:cs="Myriad Pro"/>
        </w:rPr>
        <w:t xml:space="preserve"> </w:t>
      </w:r>
      <w:r>
        <w:rPr>
          <w:rFonts w:eastAsia="Myriad Pro" w:cs="Myriad Pro"/>
        </w:rPr>
        <w:t xml:space="preserve">collision reporting </w:t>
      </w:r>
      <w:r w:rsidRPr="004427D4">
        <w:rPr>
          <w:rFonts w:eastAsia="Myriad Pro" w:cs="Myriad Pro"/>
        </w:rPr>
        <w:t xml:space="preserve">damage threshold </w:t>
      </w:r>
      <w:r>
        <w:rPr>
          <w:rFonts w:eastAsia="Myriad Pro" w:cs="Myriad Pro"/>
        </w:rPr>
        <w:t xml:space="preserve">to reflect current repair costs, while reducing red tape and administrative work for municipal police departments. </w:t>
      </w:r>
    </w:p>
    <w:p w14:paraId="7E5D1522" w14:textId="77777777" w:rsidR="00487536" w:rsidRPr="00075C04" w:rsidRDefault="00487536" w:rsidP="00487536">
      <w:pPr>
        <w:adjustRightInd w:val="0"/>
        <w:rPr>
          <w:rFonts w:eastAsia="Myriad Pro" w:cs="Myriad Pro"/>
          <w:b/>
          <w:bCs/>
        </w:rPr>
      </w:pPr>
    </w:p>
    <w:p w14:paraId="5400BD39" w14:textId="77777777" w:rsidR="00487536" w:rsidRPr="00075C04" w:rsidRDefault="00487536" w:rsidP="00487536">
      <w:pPr>
        <w:adjustRightInd w:val="0"/>
        <w:rPr>
          <w:rFonts w:eastAsia="Myriad Pro" w:cs="Myriad Pro"/>
          <w:b/>
          <w:bCs/>
        </w:rPr>
      </w:pPr>
      <w:r w:rsidRPr="00075C04">
        <w:rPr>
          <w:rFonts w:eastAsia="Myriad Pro" w:cs="Myriad Pro"/>
          <w:b/>
          <w:bCs/>
        </w:rPr>
        <w:t>BACKGROUND:</w:t>
      </w:r>
    </w:p>
    <w:p w14:paraId="3B6827EC" w14:textId="77777777" w:rsidR="00487536" w:rsidRDefault="00487536" w:rsidP="00487536">
      <w:pPr>
        <w:adjustRightInd w:val="0"/>
        <w:rPr>
          <w:rFonts w:eastAsia="Myriad Pro" w:cs="Myriad Pro"/>
        </w:rPr>
      </w:pPr>
      <w:r>
        <w:rPr>
          <w:rFonts w:eastAsia="Myriad Pro" w:cs="Myriad Pro"/>
        </w:rPr>
        <w:t>According to Alberta Traffic Collision Statistics, out of the 95,001 collisions that occurred in our province in 2020, over 90 per cent were categorized as property damage only (PDO).</w:t>
      </w:r>
      <w:r>
        <w:rPr>
          <w:rStyle w:val="FootnoteReference"/>
          <w:rFonts w:eastAsia="Myriad Pro" w:cs="Myriad Pro"/>
        </w:rPr>
        <w:footnoteReference w:id="14"/>
      </w:r>
      <w:r>
        <w:rPr>
          <w:rFonts w:eastAsia="Myriad Pro" w:cs="Myriad Pro"/>
        </w:rPr>
        <w:t xml:space="preserve"> Due to a provincial requirement in sections 146 and 147 of the Operator Licensing and Vehicle Control Regulation under the </w:t>
      </w:r>
      <w:r w:rsidRPr="00910ED9">
        <w:rPr>
          <w:rFonts w:eastAsia="Myriad Pro" w:cs="Myriad Pro"/>
          <w:i/>
          <w:iCs/>
        </w:rPr>
        <w:t>Traffic Safety Act</w:t>
      </w:r>
      <w:r>
        <w:rPr>
          <w:rFonts w:eastAsia="Myriad Pro" w:cs="Myriad Pro"/>
        </w:rPr>
        <w:t>, i</w:t>
      </w:r>
      <w:r w:rsidRPr="00187AC6">
        <w:rPr>
          <w:rFonts w:eastAsia="Myriad Pro" w:cs="Myriad Pro"/>
        </w:rPr>
        <w:t xml:space="preserve">f the combined damage to all vehicles and any property involved is over $2,000, a collision report </w:t>
      </w:r>
      <w:r>
        <w:rPr>
          <w:rFonts w:eastAsia="Myriad Pro" w:cs="Myriad Pro"/>
        </w:rPr>
        <w:t>must be filed with police. A damage sticker will be issued which allows for repairs to be completed. With the increasingly high cost for vehicle repairs, nearly all PDO collisions will require reporting, using significant police officer and support staff resources.</w:t>
      </w:r>
    </w:p>
    <w:p w14:paraId="25D05803" w14:textId="77777777" w:rsidR="00487536" w:rsidRDefault="00487536" w:rsidP="00487536">
      <w:pPr>
        <w:adjustRightInd w:val="0"/>
        <w:rPr>
          <w:rFonts w:eastAsia="Myriad Pro" w:cs="Myriad Pro"/>
        </w:rPr>
      </w:pPr>
    </w:p>
    <w:p w14:paraId="44CD254F" w14:textId="77777777" w:rsidR="00487536" w:rsidRDefault="00487536" w:rsidP="00487536">
      <w:pPr>
        <w:adjustRightInd w:val="0"/>
        <w:rPr>
          <w:rFonts w:eastAsia="Myriad Pro" w:cs="Myriad Pro"/>
        </w:rPr>
      </w:pPr>
      <w:r>
        <w:rPr>
          <w:rFonts w:eastAsia="Myriad Pro" w:cs="Myriad Pro"/>
        </w:rPr>
        <w:t xml:space="preserve">A report released in March 2023 by the Insurance Bureau of Canada (IBC), outlined that due to inflation, the price of vehicle and automotive parts had increased by 13 per cent in the last two years. Cost pressures are </w:t>
      </w:r>
      <w:r w:rsidRPr="00416839">
        <w:rPr>
          <w:rFonts w:eastAsia="Myriad Pro" w:cs="Myriad Pro"/>
        </w:rPr>
        <w:t>further</w:t>
      </w:r>
      <w:r>
        <w:rPr>
          <w:rFonts w:eastAsia="Myriad Pro" w:cs="Myriad Pro"/>
        </w:rPr>
        <w:t xml:space="preserve"> </w:t>
      </w:r>
      <w:r w:rsidRPr="00416839">
        <w:rPr>
          <w:rFonts w:eastAsia="Myriad Pro" w:cs="Myriad Pro"/>
        </w:rPr>
        <w:t>magnified by increases in the price and availability of labour to undertake repair work.</w:t>
      </w:r>
      <w:r>
        <w:rPr>
          <w:rFonts w:eastAsia="Myriad Pro" w:cs="Myriad Pro"/>
        </w:rPr>
        <w:t xml:space="preserve"> While the cost of replacement parts for older vehicles has increased making them more expensive to repair, newer vehicles have complex technology and require more parts to repair. The cost to repair vehicles on the road today has increased dramatically over the last few years. The IBC report compares the cost to repair a Toyota RAV4 bumper on models from 2017 and 2022. The number of parts required and total cost more than doubled.</w:t>
      </w:r>
      <w:r>
        <w:rPr>
          <w:rStyle w:val="FootnoteReference"/>
          <w:rFonts w:eastAsia="Myriad Pro" w:cs="Myriad Pro"/>
        </w:rPr>
        <w:footnoteReference w:id="15"/>
      </w:r>
    </w:p>
    <w:p w14:paraId="3262D3E2" w14:textId="77777777" w:rsidR="00487536" w:rsidRDefault="00487536" w:rsidP="00487536">
      <w:pPr>
        <w:adjustRightInd w:val="0"/>
        <w:rPr>
          <w:rFonts w:eastAsia="Myriad Pro" w:cs="Myriad Pro"/>
        </w:rPr>
      </w:pPr>
    </w:p>
    <w:p w14:paraId="14674EAF" w14:textId="77777777" w:rsidR="00487536" w:rsidRDefault="00487536" w:rsidP="00487536">
      <w:pPr>
        <w:adjustRightInd w:val="0"/>
        <w:rPr>
          <w:rFonts w:eastAsia="Myriad Pro" w:cs="Myriad Pro"/>
        </w:rPr>
      </w:pPr>
      <w:r>
        <w:rPr>
          <w:rFonts w:eastAsia="Myriad Pro" w:cs="Myriad Pro"/>
        </w:rPr>
        <w:t xml:space="preserve">A </w:t>
      </w:r>
      <w:r w:rsidRPr="00C86B4E">
        <w:rPr>
          <w:rFonts w:eastAsia="Myriad Pro" w:cs="Myriad Pro"/>
        </w:rPr>
        <w:t>Collision Cost Study Update</w:t>
      </w:r>
      <w:r>
        <w:rPr>
          <w:rFonts w:eastAsia="Myriad Pro" w:cs="Myriad Pro"/>
        </w:rPr>
        <w:t xml:space="preserve"> prepared for the Edmonton Capital Region Intersection Safety Partnership (CRISP) in 2018 offered estimates on the average cost of damage to vehicles in the Capital Region during the time of the study. The report concluded that the average cost of vehicle repairs in a PDO collision was $9,130.</w:t>
      </w:r>
      <w:r>
        <w:rPr>
          <w:rStyle w:val="FootnoteReference"/>
          <w:rFonts w:eastAsia="Myriad Pro" w:cs="Myriad Pro"/>
        </w:rPr>
        <w:footnoteReference w:id="16"/>
      </w:r>
      <w:r>
        <w:rPr>
          <w:rFonts w:eastAsia="Myriad Pro" w:cs="Myriad Pro"/>
        </w:rPr>
        <w:t xml:space="preserve">  </w:t>
      </w:r>
    </w:p>
    <w:p w14:paraId="5A425149" w14:textId="77777777" w:rsidR="00487536" w:rsidRDefault="00487536" w:rsidP="00487536">
      <w:pPr>
        <w:adjustRightInd w:val="0"/>
        <w:rPr>
          <w:rFonts w:eastAsia="Myriad Pro" w:cs="Myriad Pro"/>
        </w:rPr>
      </w:pPr>
    </w:p>
    <w:p w14:paraId="3D3542D3" w14:textId="77777777" w:rsidR="00487536" w:rsidRDefault="00487536" w:rsidP="00487536">
      <w:pPr>
        <w:adjustRightInd w:val="0"/>
        <w:rPr>
          <w:rFonts w:eastAsia="Myriad Pro" w:cs="Myriad Pro"/>
        </w:rPr>
      </w:pPr>
      <w:r>
        <w:rPr>
          <w:rFonts w:eastAsia="Myriad Pro" w:cs="Myriad Pro"/>
        </w:rPr>
        <w:t xml:space="preserve">At the RCMP detachment in the City of Airdrie, almost every </w:t>
      </w:r>
      <w:r w:rsidRPr="00FE65D3">
        <w:rPr>
          <w:rFonts w:eastAsia="Myriad Pro" w:cs="Myriad Pro"/>
        </w:rPr>
        <w:t>collision result</w:t>
      </w:r>
      <w:r>
        <w:rPr>
          <w:rFonts w:eastAsia="Myriad Pro" w:cs="Myriad Pro"/>
        </w:rPr>
        <w:t>s</w:t>
      </w:r>
      <w:r w:rsidRPr="00FE65D3">
        <w:rPr>
          <w:rFonts w:eastAsia="Myriad Pro" w:cs="Myriad Pro"/>
        </w:rPr>
        <w:t xml:space="preserve"> in the requirement to be reported to obtain a damage</w:t>
      </w:r>
      <w:r>
        <w:rPr>
          <w:rFonts w:eastAsia="Myriad Pro" w:cs="Myriad Pro"/>
        </w:rPr>
        <w:t xml:space="preserve"> sticker. In 2022, </w:t>
      </w:r>
      <w:r w:rsidRPr="00C76184">
        <w:rPr>
          <w:rFonts w:eastAsia="Myriad Pro" w:cs="Myriad Pro"/>
        </w:rPr>
        <w:t>3,030</w:t>
      </w:r>
      <w:r>
        <w:rPr>
          <w:rFonts w:eastAsia="Myriad Pro" w:cs="Myriad Pro"/>
        </w:rPr>
        <w:t xml:space="preserve"> collisions were reported to the Airdrie RCMP detachment. </w:t>
      </w:r>
    </w:p>
    <w:p w14:paraId="3F51624F" w14:textId="77777777" w:rsidR="00487536" w:rsidRDefault="00487536" w:rsidP="00487536">
      <w:pPr>
        <w:adjustRightInd w:val="0"/>
        <w:rPr>
          <w:rFonts w:eastAsia="Myriad Pro" w:cs="Myriad Pro"/>
        </w:rPr>
      </w:pPr>
    </w:p>
    <w:p w14:paraId="30353962" w14:textId="781278E1" w:rsidR="00487536" w:rsidRDefault="00487536" w:rsidP="00487536">
      <w:pPr>
        <w:adjustRightInd w:val="0"/>
        <w:rPr>
          <w:rFonts w:eastAsia="Myriad Pro" w:cs="Myriad Pro"/>
        </w:rPr>
      </w:pPr>
      <w:r>
        <w:rPr>
          <w:rFonts w:eastAsia="Myriad Pro" w:cs="Myriad Pro"/>
        </w:rPr>
        <w:t xml:space="preserve">The demand </w:t>
      </w:r>
      <w:r w:rsidR="3854986C" w:rsidRPr="236AB976">
        <w:rPr>
          <w:rFonts w:eastAsia="Myriad Pro" w:cs="Myriad Pro"/>
        </w:rPr>
        <w:t>for</w:t>
      </w:r>
      <w:r>
        <w:rPr>
          <w:rFonts w:eastAsia="Myriad Pro" w:cs="Myriad Pro"/>
        </w:rPr>
        <w:t xml:space="preserve"> RCMP officers and support staff is significant. Officer time to review damage and issue a damage sticker so that repairs can be completed, along with support staff follow-up to</w:t>
      </w:r>
      <w:r w:rsidRPr="00C76184">
        <w:rPr>
          <w:rFonts w:eastAsia="Myriad Pro" w:cs="Myriad Pro"/>
        </w:rPr>
        <w:t xml:space="preserve"> photocopy statements, prepar</w:t>
      </w:r>
      <w:r>
        <w:rPr>
          <w:rFonts w:eastAsia="Myriad Pro" w:cs="Myriad Pro"/>
        </w:rPr>
        <w:t>e</w:t>
      </w:r>
      <w:r w:rsidRPr="00C76184">
        <w:rPr>
          <w:rFonts w:eastAsia="Myriad Pro" w:cs="Myriad Pro"/>
        </w:rPr>
        <w:t xml:space="preserve"> requests from law offices for collision details</w:t>
      </w:r>
      <w:r>
        <w:rPr>
          <w:rFonts w:eastAsia="Myriad Pro" w:cs="Myriad Pro"/>
        </w:rPr>
        <w:t xml:space="preserve">, </w:t>
      </w:r>
      <w:r w:rsidRPr="00C76184">
        <w:rPr>
          <w:rFonts w:eastAsia="Myriad Pro" w:cs="Myriad Pro"/>
        </w:rPr>
        <w:t xml:space="preserve">assist the </w:t>
      </w:r>
      <w:r>
        <w:rPr>
          <w:rFonts w:eastAsia="Myriad Pro" w:cs="Myriad Pro"/>
        </w:rPr>
        <w:t xml:space="preserve">driver </w:t>
      </w:r>
      <w:r w:rsidRPr="00C76184">
        <w:rPr>
          <w:rFonts w:eastAsia="Myriad Pro" w:cs="Myriad Pro"/>
        </w:rPr>
        <w:t xml:space="preserve">with paperwork, enter </w:t>
      </w:r>
      <w:r>
        <w:rPr>
          <w:rFonts w:eastAsia="Myriad Pro" w:cs="Myriad Pro"/>
        </w:rPr>
        <w:t xml:space="preserve">the </w:t>
      </w:r>
      <w:r w:rsidRPr="00C76184">
        <w:rPr>
          <w:rFonts w:eastAsia="Myriad Pro" w:cs="Myriad Pro"/>
        </w:rPr>
        <w:t xml:space="preserve">data into </w:t>
      </w:r>
      <w:r>
        <w:rPr>
          <w:rFonts w:eastAsia="Myriad Pro" w:cs="Myriad Pro"/>
        </w:rPr>
        <w:t>two</w:t>
      </w:r>
      <w:r w:rsidRPr="00C76184">
        <w:rPr>
          <w:rFonts w:eastAsia="Myriad Pro" w:cs="Myriad Pro"/>
        </w:rPr>
        <w:t xml:space="preserve"> databases and manag</w:t>
      </w:r>
      <w:r>
        <w:rPr>
          <w:rFonts w:eastAsia="Myriad Pro" w:cs="Myriad Pro"/>
        </w:rPr>
        <w:t xml:space="preserve">e </w:t>
      </w:r>
      <w:r w:rsidRPr="00C76184">
        <w:rPr>
          <w:rFonts w:eastAsia="Myriad Pro" w:cs="Myriad Pro"/>
        </w:rPr>
        <w:t>any errors of submissions</w:t>
      </w:r>
      <w:r>
        <w:rPr>
          <w:rFonts w:eastAsia="Myriad Pro" w:cs="Myriad Pro"/>
        </w:rPr>
        <w:t>,</w:t>
      </w:r>
      <w:r w:rsidRPr="00C76184">
        <w:rPr>
          <w:rFonts w:eastAsia="Myriad Pro" w:cs="Myriad Pro"/>
        </w:rPr>
        <w:t xml:space="preserve"> </w:t>
      </w:r>
      <w:r>
        <w:rPr>
          <w:rFonts w:eastAsia="Myriad Pro" w:cs="Myriad Pro"/>
        </w:rPr>
        <w:t>takes a great deal of time and resources</w:t>
      </w:r>
      <w:r w:rsidRPr="00C76184">
        <w:rPr>
          <w:rFonts w:eastAsia="Myriad Pro" w:cs="Myriad Pro"/>
        </w:rPr>
        <w:t>.</w:t>
      </w:r>
    </w:p>
    <w:p w14:paraId="04E71F6D" w14:textId="77777777" w:rsidR="00487536" w:rsidRDefault="00487536" w:rsidP="00487536">
      <w:pPr>
        <w:adjustRightInd w:val="0"/>
        <w:rPr>
          <w:rFonts w:eastAsia="Myriad Pro" w:cs="Myriad Pro"/>
        </w:rPr>
      </w:pPr>
    </w:p>
    <w:p w14:paraId="31AD3C44" w14:textId="77777777" w:rsidR="00487536" w:rsidRDefault="00487536" w:rsidP="00487536">
      <w:pPr>
        <w:adjustRightInd w:val="0"/>
        <w:rPr>
          <w:rFonts w:eastAsia="Myriad Pro" w:cs="Myriad Pro"/>
        </w:rPr>
      </w:pPr>
      <w:r>
        <w:rPr>
          <w:rFonts w:eastAsia="Myriad Pro" w:cs="Myriad Pro"/>
        </w:rPr>
        <w:t xml:space="preserve">The amount of administrative work surrounding this reporting has led cities such as Grande Prairie, Lethbridge and Medicine Hat to direct reporting of PDO collisions and the issuing of damage stickers to a third-party collision reporting centre. A 2022 collision reporting centre pilot project in Edmonton was offered at </w:t>
      </w:r>
      <w:r w:rsidRPr="00BD748F">
        <w:rPr>
          <w:rFonts w:eastAsia="Myriad Pro" w:cs="Myriad Pro"/>
        </w:rPr>
        <w:t>no additional cost to police or the public</w:t>
      </w:r>
      <w:r>
        <w:rPr>
          <w:rFonts w:eastAsia="Myriad Pro" w:cs="Myriad Pro"/>
        </w:rPr>
        <w:t>. Whether reporting to a public or private entity, the $2,000 damage threshold remains for all PDO collisions.</w:t>
      </w:r>
    </w:p>
    <w:p w14:paraId="5DEDC1DC" w14:textId="77777777" w:rsidR="00487536" w:rsidRDefault="00487536" w:rsidP="00487536">
      <w:pPr>
        <w:adjustRightInd w:val="0"/>
        <w:rPr>
          <w:rFonts w:eastAsia="Myriad Pro" w:cs="Myriad Pro"/>
        </w:rPr>
      </w:pPr>
    </w:p>
    <w:p w14:paraId="053307DE" w14:textId="77777777" w:rsidR="00487536" w:rsidRDefault="00487536" w:rsidP="00487536">
      <w:pPr>
        <w:adjustRightInd w:val="0"/>
        <w:rPr>
          <w:rFonts w:eastAsia="Myriad Pro" w:cs="Myriad Pro"/>
        </w:rPr>
      </w:pPr>
      <w:r w:rsidRPr="004A13D2">
        <w:rPr>
          <w:rFonts w:eastAsia="Myriad Pro" w:cs="Myriad Pro"/>
        </w:rPr>
        <w:t>Other provinces have different reporting structure</w:t>
      </w:r>
      <w:r>
        <w:rPr>
          <w:rFonts w:eastAsia="Myriad Pro" w:cs="Myriad Pro"/>
        </w:rPr>
        <w:t>s</w:t>
      </w:r>
      <w:r w:rsidRPr="004A13D2">
        <w:rPr>
          <w:rFonts w:eastAsia="Myriad Pro" w:cs="Myriad Pro"/>
        </w:rPr>
        <w:t xml:space="preserve">. For example, in Saskatchewan, </w:t>
      </w:r>
      <w:r>
        <w:rPr>
          <w:rFonts w:eastAsia="Myriad Pro" w:cs="Myriad Pro"/>
        </w:rPr>
        <w:t xml:space="preserve">British Columbia and Manitoba, </w:t>
      </w:r>
      <w:r w:rsidRPr="004A13D2">
        <w:rPr>
          <w:rFonts w:eastAsia="Myriad Pro" w:cs="Myriad Pro"/>
        </w:rPr>
        <w:t xml:space="preserve">only collisions involving injury, death, </w:t>
      </w:r>
      <w:r>
        <w:rPr>
          <w:rFonts w:eastAsia="Myriad Pro" w:cs="Myriad Pro"/>
        </w:rPr>
        <w:t>criminal offence</w:t>
      </w:r>
      <w:r w:rsidRPr="004A13D2">
        <w:rPr>
          <w:rFonts w:eastAsia="Myriad Pro" w:cs="Myriad Pro"/>
        </w:rPr>
        <w:t>, towing or an out of province vehicle</w:t>
      </w:r>
      <w:r>
        <w:rPr>
          <w:rFonts w:eastAsia="Myriad Pro" w:cs="Myriad Pro"/>
        </w:rPr>
        <w:t>,</w:t>
      </w:r>
      <w:r w:rsidRPr="004A13D2">
        <w:rPr>
          <w:rFonts w:eastAsia="Myriad Pro" w:cs="Myriad Pro"/>
        </w:rPr>
        <w:t xml:space="preserve"> require reporting to the police.  </w:t>
      </w:r>
      <w:r>
        <w:rPr>
          <w:rFonts w:eastAsia="Myriad Pro" w:cs="Myriad Pro"/>
        </w:rPr>
        <w:t>BC also requires a police report if a veh</w:t>
      </w:r>
      <w:r w:rsidRPr="004A13D2">
        <w:rPr>
          <w:rFonts w:eastAsia="Myriad Pro" w:cs="Myriad Pro"/>
        </w:rPr>
        <w:t>icle has sustained more than $10,000 in damage.</w:t>
      </w:r>
      <w:r>
        <w:rPr>
          <w:rFonts w:eastAsia="Myriad Pro" w:cs="Myriad Pro"/>
        </w:rPr>
        <w:t xml:space="preserve"> All of these provinces operate under a provincial insurance model.</w:t>
      </w:r>
    </w:p>
    <w:p w14:paraId="11C17531" w14:textId="77777777" w:rsidR="00487536" w:rsidRDefault="00487536" w:rsidP="00487536">
      <w:pPr>
        <w:adjustRightInd w:val="0"/>
        <w:rPr>
          <w:rFonts w:eastAsia="Myriad Pro" w:cs="Myriad Pro"/>
        </w:rPr>
      </w:pPr>
    </w:p>
    <w:p w14:paraId="45B98C5A" w14:textId="77777777" w:rsidR="00487536" w:rsidRDefault="00487536" w:rsidP="00487536">
      <w:pPr>
        <w:adjustRightInd w:val="0"/>
        <w:rPr>
          <w:rFonts w:eastAsia="Myriad Pro" w:cs="Myriad Pro"/>
        </w:rPr>
      </w:pPr>
      <w:r>
        <w:rPr>
          <w:rFonts w:eastAsia="Myriad Pro" w:cs="Myriad Pro"/>
        </w:rPr>
        <w:t>The Province of Ontario, similar to Alberta, has l</w:t>
      </w:r>
      <w:r w:rsidRPr="00803AED">
        <w:rPr>
          <w:rFonts w:eastAsia="Myriad Pro" w:cs="Myriad Pro"/>
        </w:rPr>
        <w:t xml:space="preserve">egislation </w:t>
      </w:r>
      <w:r>
        <w:rPr>
          <w:rFonts w:eastAsia="Myriad Pro" w:cs="Myriad Pro"/>
        </w:rPr>
        <w:t>that</w:t>
      </w:r>
      <w:r w:rsidRPr="00803AED">
        <w:rPr>
          <w:rFonts w:eastAsia="Myriad Pro" w:cs="Myriad Pro"/>
        </w:rPr>
        <w:t xml:space="preserve"> requires collision</w:t>
      </w:r>
      <w:r>
        <w:rPr>
          <w:rFonts w:eastAsia="Myriad Pro" w:cs="Myriad Pro"/>
        </w:rPr>
        <w:t>s resulting in</w:t>
      </w:r>
      <w:r w:rsidRPr="00803AED">
        <w:rPr>
          <w:rFonts w:eastAsia="Myriad Pro" w:cs="Myriad Pro"/>
        </w:rPr>
        <w:t xml:space="preserve"> property damage of $2,000 or more be reported immediately to an authorized peace officer.</w:t>
      </w:r>
      <w:r>
        <w:rPr>
          <w:rFonts w:eastAsia="Myriad Pro" w:cs="Myriad Pro"/>
        </w:rPr>
        <w:t xml:space="preserve"> </w:t>
      </w:r>
    </w:p>
    <w:p w14:paraId="7A4A3155" w14:textId="77777777" w:rsidR="00487536" w:rsidRDefault="00487536" w:rsidP="00487536">
      <w:pPr>
        <w:adjustRightInd w:val="0"/>
        <w:rPr>
          <w:rFonts w:eastAsia="Myriad Pro" w:cs="Myriad Pro"/>
        </w:rPr>
      </w:pPr>
    </w:p>
    <w:p w14:paraId="0B538584" w14:textId="087C8582" w:rsidR="00487536" w:rsidRDefault="00487536" w:rsidP="00487536">
      <w:pPr>
        <w:adjustRightInd w:val="0"/>
        <w:rPr>
          <w:rFonts w:eastAsia="Myriad Pro" w:cs="Myriad Pro"/>
        </w:rPr>
      </w:pPr>
      <w:r>
        <w:rPr>
          <w:rFonts w:eastAsia="Myriad Pro" w:cs="Myriad Pro"/>
        </w:rPr>
        <w:t xml:space="preserve">Alberta’s collision damage threshold increased from $1,000 to $2,000 on January 1, 2011. Prior to the change, </w:t>
      </w:r>
      <w:r w:rsidRPr="00C113F9">
        <w:rPr>
          <w:rFonts w:eastAsia="Myriad Pro" w:cs="Myriad Pro"/>
        </w:rPr>
        <w:t>the threshold had not changed in almost 20</w:t>
      </w:r>
      <w:r>
        <w:rPr>
          <w:rFonts w:eastAsia="Myriad Pro" w:cs="Myriad Pro"/>
        </w:rPr>
        <w:t xml:space="preserve"> </w:t>
      </w:r>
      <w:r w:rsidRPr="00C113F9">
        <w:rPr>
          <w:rFonts w:eastAsia="Myriad Pro" w:cs="Myriad Pro"/>
        </w:rPr>
        <w:t>years</w:t>
      </w:r>
      <w:r>
        <w:rPr>
          <w:rFonts w:eastAsia="Myriad Pro" w:cs="Myriad Pro"/>
        </w:rPr>
        <w:t>.</w:t>
      </w:r>
      <w:r w:rsidR="00673719">
        <w:rPr>
          <w:rStyle w:val="FootnoteReference"/>
          <w:rFonts w:eastAsia="Myriad Pro" w:cs="Myriad Pro"/>
        </w:rPr>
        <w:footnoteReference w:customMarkFollows="1" w:id="17"/>
        <w:t>4</w:t>
      </w:r>
    </w:p>
    <w:p w14:paraId="1E35C158" w14:textId="77777777" w:rsidR="00487536" w:rsidRDefault="00487536" w:rsidP="00487536">
      <w:pPr>
        <w:adjustRightInd w:val="0"/>
        <w:rPr>
          <w:rFonts w:eastAsia="Myriad Pro" w:cs="Myriad Pro"/>
        </w:rPr>
      </w:pPr>
    </w:p>
    <w:p w14:paraId="0F46FCC7" w14:textId="77777777" w:rsidR="00487536" w:rsidRDefault="00487536" w:rsidP="00487536">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315C0D6D" w14:textId="77777777" w:rsidR="00487536" w:rsidRDefault="00487536" w:rsidP="00487536">
      <w:pPr>
        <w:rPr>
          <w:rFonts w:ascii="Franklin Gothic Book" w:eastAsia="Franklin Gothic Book" w:hAnsi="Franklin Gothic Book" w:cs="Franklin Gothic Book"/>
        </w:rPr>
      </w:pPr>
      <w:r w:rsidRPr="1442A5F1">
        <w:rPr>
          <w:rFonts w:ascii="Franklin Gothic Book" w:eastAsia="Franklin Gothic Book" w:hAnsi="Franklin Gothic Book" w:cs="Franklin Gothic Book"/>
          <w:color w:val="000000" w:themeColor="text1"/>
        </w:rPr>
        <w:t xml:space="preserve">Alberta Municipalities does not currently have a position on this issue. If this resolution is passed, it would be forwarded to the Government of Alberta for response and further advocacy would be recommended to ABmunis’ Board by the Infrastructure Committee. </w:t>
      </w:r>
    </w:p>
    <w:p w14:paraId="337BCBBE" w14:textId="77777777" w:rsidR="00487536" w:rsidRPr="00196798" w:rsidRDefault="00487536" w:rsidP="00487536">
      <w:pPr>
        <w:adjustRightInd w:val="0"/>
        <w:rPr>
          <w:rFonts w:eastAsia="Myriad Pro" w:cs="Myriad Pro"/>
          <w:b/>
          <w:bCs/>
        </w:rPr>
      </w:pPr>
    </w:p>
    <w:p w14:paraId="3A55BA66" w14:textId="77777777" w:rsidR="000068FF" w:rsidRDefault="000068FF" w:rsidP="007D4F0C">
      <w:pPr>
        <w:spacing w:line="259" w:lineRule="auto"/>
      </w:pPr>
    </w:p>
    <w:p w14:paraId="4529513E" w14:textId="77777777" w:rsidR="007D4F0C" w:rsidRPr="00075C04" w:rsidRDefault="007D4F0C" w:rsidP="007D4F0C">
      <w:pPr>
        <w:spacing w:line="259" w:lineRule="auto"/>
      </w:pPr>
    </w:p>
    <w:p w14:paraId="5D1E90D6" w14:textId="77777777" w:rsidR="007D4F0C" w:rsidRPr="00266EC3" w:rsidRDefault="007D4F0C" w:rsidP="007D4F0C">
      <w:pPr>
        <w:adjustRightInd w:val="0"/>
        <w:rPr>
          <w:rFonts w:eastAsia="Myriad Pro" w:cs="Myriad Pro"/>
          <w:b/>
          <w:bCs/>
        </w:rPr>
      </w:pPr>
    </w:p>
    <w:p w14:paraId="78A74F5C" w14:textId="77777777" w:rsidR="007D4F0C" w:rsidRPr="00266EC3" w:rsidRDefault="007D4F0C" w:rsidP="007D4F0C">
      <w:pPr>
        <w:spacing w:line="259" w:lineRule="auto"/>
      </w:pPr>
    </w:p>
    <w:p w14:paraId="459C72A9" w14:textId="77777777" w:rsidR="007D4F0C" w:rsidRPr="00266EC3" w:rsidRDefault="007D4F0C" w:rsidP="007D4F0C">
      <w:pPr>
        <w:spacing w:line="259" w:lineRule="auto"/>
      </w:pPr>
    </w:p>
    <w:p w14:paraId="24575180" w14:textId="756D52B8" w:rsidR="00673719" w:rsidRDefault="00673719">
      <w:r>
        <w:br w:type="page"/>
      </w:r>
    </w:p>
    <w:p w14:paraId="5F3BB022" w14:textId="77777777" w:rsidR="0035343C" w:rsidRPr="00C16013" w:rsidRDefault="0035343C" w:rsidP="00C16013">
      <w:pPr>
        <w:pStyle w:val="Heading1"/>
        <w:rPr>
          <w:sz w:val="36"/>
          <w:szCs w:val="36"/>
        </w:rPr>
      </w:pPr>
      <w:bookmarkStart w:id="28" w:name="_Toc141364361"/>
      <w:r w:rsidRPr="00C16013">
        <w:rPr>
          <w:sz w:val="36"/>
          <w:szCs w:val="36"/>
        </w:rPr>
        <w:t>C3: E-Scooters and Modernizing the Alberta Traffic Safety Act for Personal Use</w:t>
      </w:r>
      <w:bookmarkEnd w:id="28"/>
    </w:p>
    <w:p w14:paraId="0FE0FD3E" w14:textId="77777777" w:rsidR="0035343C" w:rsidRPr="00952839" w:rsidRDefault="0035343C" w:rsidP="0035343C">
      <w:pPr>
        <w:spacing w:line="259" w:lineRule="auto"/>
        <w:rPr>
          <w:rFonts w:eastAsia="Myriad Pro" w:cs="Myriad Pro"/>
          <w:b/>
          <w:bCs/>
        </w:rPr>
      </w:pPr>
    </w:p>
    <w:p w14:paraId="455FF4C9" w14:textId="77777777" w:rsidR="0035343C" w:rsidRPr="004E53EF" w:rsidRDefault="0035343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Moved by: The City of Calgary</w:t>
      </w:r>
    </w:p>
    <w:p w14:paraId="0D3EA4E1" w14:textId="77777777" w:rsidR="0035343C" w:rsidRPr="004E53EF" w:rsidRDefault="0035343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The City of Edmonton</w:t>
      </w:r>
    </w:p>
    <w:p w14:paraId="374807C2" w14:textId="77777777" w:rsidR="0035343C" w:rsidRDefault="0035343C" w:rsidP="0035343C">
      <w:pPr>
        <w:adjustRightInd w:val="0"/>
        <w:spacing w:line="259" w:lineRule="auto"/>
        <w:rPr>
          <w:rFonts w:eastAsia="Myriad Pro" w:cs="Myriad Pro"/>
          <w:b/>
          <w:bCs/>
        </w:rPr>
      </w:pPr>
    </w:p>
    <w:p w14:paraId="615E63E8" w14:textId="77777777" w:rsidR="0035343C" w:rsidRDefault="0035343C" w:rsidP="0035343C">
      <w:pPr>
        <w:shd w:val="clear" w:color="auto" w:fill="FFFFFF"/>
        <w:rPr>
          <w:rFonts w:eastAsia="Myriad Pro" w:cs="Myriad Pro"/>
        </w:rPr>
      </w:pPr>
      <w:r w:rsidRPr="00F873EC">
        <w:rPr>
          <w:rFonts w:eastAsia="Myriad Pro" w:cs="Myriad Pro"/>
          <w:b/>
          <w:bCs/>
        </w:rPr>
        <w:t>WHEREAS</w:t>
      </w:r>
      <w:r w:rsidRPr="00043A2D">
        <w:rPr>
          <w:rFonts w:eastAsia="Times New Roman" w:cs="Segoe UI"/>
          <w:b/>
          <w:bCs/>
          <w:color w:val="414142"/>
        </w:rPr>
        <w:t> </w:t>
      </w:r>
      <w:r>
        <w:rPr>
          <w:rFonts w:eastAsia="Myriad Pro" w:cs="Myriad Pro"/>
        </w:rPr>
        <w:t>e-Scooters are now readily available for sale on the private market</w:t>
      </w:r>
      <w:r w:rsidRPr="00043A2D">
        <w:rPr>
          <w:rFonts w:eastAsia="Myriad Pro" w:cs="Myriad Pro"/>
        </w:rPr>
        <w:t>;</w:t>
      </w:r>
    </w:p>
    <w:p w14:paraId="7D2BB197" w14:textId="77777777" w:rsidR="0035343C" w:rsidRPr="00043A2D" w:rsidRDefault="0035343C" w:rsidP="0035343C">
      <w:pPr>
        <w:shd w:val="clear" w:color="auto" w:fill="FFFFFF"/>
        <w:rPr>
          <w:rFonts w:eastAsia="Times New Roman" w:cs="Segoe UI"/>
          <w:color w:val="414142"/>
        </w:rPr>
      </w:pPr>
    </w:p>
    <w:p w14:paraId="1048E6CB" w14:textId="77777777" w:rsidR="0035343C" w:rsidRDefault="0035343C" w:rsidP="0035343C">
      <w:pPr>
        <w:shd w:val="clear" w:color="auto" w:fill="FFFFFF"/>
        <w:rPr>
          <w:rFonts w:eastAsia="Times New Roman" w:cs="Segoe UI"/>
        </w:rPr>
      </w:pPr>
      <w:r w:rsidRPr="00043A2D">
        <w:rPr>
          <w:rFonts w:eastAsia="Myriad Pro" w:cs="Myriad Pro"/>
          <w:b/>
          <w:bCs/>
        </w:rPr>
        <w:t>WHEREAS</w:t>
      </w:r>
      <w:r w:rsidRPr="00043A2D">
        <w:rPr>
          <w:rFonts w:eastAsia="Times New Roman" w:cs="Segoe UI"/>
          <w:b/>
          <w:bCs/>
          <w:color w:val="414142"/>
        </w:rPr>
        <w:t> </w:t>
      </w:r>
      <w:r>
        <w:rPr>
          <w:rFonts w:eastAsia="Times New Roman" w:cs="Segoe UI"/>
        </w:rPr>
        <w:t>t</w:t>
      </w:r>
      <w:r w:rsidRPr="00116A1C">
        <w:rPr>
          <w:rFonts w:eastAsia="Times New Roman" w:cs="Segoe UI"/>
        </w:rPr>
        <w:t xml:space="preserve">he Government of Alberta’s </w:t>
      </w:r>
      <w:r w:rsidRPr="00A946DD">
        <w:rPr>
          <w:rFonts w:eastAsia="Times New Roman" w:cs="Segoe UI"/>
          <w:i/>
          <w:iCs/>
        </w:rPr>
        <w:t>Traffic Safety Act</w:t>
      </w:r>
      <w:r w:rsidRPr="00116A1C">
        <w:rPr>
          <w:rFonts w:eastAsia="Times New Roman" w:cs="Segoe UI"/>
        </w:rPr>
        <w:t xml:space="preserve"> does not currently provide a legal framework for personal use of e-</w:t>
      </w:r>
      <w:r>
        <w:rPr>
          <w:rFonts w:eastAsia="Times New Roman" w:cs="Segoe UI"/>
          <w:color w:val="414142"/>
        </w:rPr>
        <w:t>s</w:t>
      </w:r>
      <w:r w:rsidRPr="00116A1C">
        <w:rPr>
          <w:rFonts w:eastAsia="Times New Roman" w:cs="Segoe UI"/>
        </w:rPr>
        <w:t>cooters beyond private property</w:t>
      </w:r>
      <w:r>
        <w:rPr>
          <w:rFonts w:eastAsia="Times New Roman" w:cs="Segoe UI"/>
        </w:rPr>
        <w:t>;</w:t>
      </w:r>
    </w:p>
    <w:p w14:paraId="57CAB3D0" w14:textId="77777777" w:rsidR="0035343C" w:rsidRDefault="0035343C" w:rsidP="0035343C">
      <w:pPr>
        <w:shd w:val="clear" w:color="auto" w:fill="FFFFFF"/>
        <w:rPr>
          <w:rFonts w:eastAsia="Times New Roman" w:cs="Segoe UI"/>
          <w:color w:val="414142"/>
        </w:rPr>
      </w:pPr>
    </w:p>
    <w:p w14:paraId="16612A00" w14:textId="77777777" w:rsidR="0035343C" w:rsidRDefault="0035343C" w:rsidP="0035343C">
      <w:pPr>
        <w:shd w:val="clear" w:color="auto" w:fill="FFFFFF"/>
        <w:rPr>
          <w:rFonts w:eastAsia="Myriad Pro" w:cs="Myriad Pro"/>
        </w:rPr>
      </w:pPr>
      <w:r w:rsidRPr="00116A1C">
        <w:rPr>
          <w:rFonts w:eastAsia="Times New Roman" w:cs="Segoe UI"/>
          <w:b/>
          <w:bCs/>
        </w:rPr>
        <w:t>WHEREAS</w:t>
      </w:r>
      <w:r w:rsidRPr="00116A1C">
        <w:rPr>
          <w:rFonts w:eastAsia="Times New Roman" w:cs="Segoe UI"/>
        </w:rPr>
        <w:t xml:space="preserve"> without a legal framework personal choice and freedom of mobility to meet needs and lifestyles is limited</w:t>
      </w:r>
      <w:r w:rsidRPr="00101F5E">
        <w:rPr>
          <w:rFonts w:eastAsia="Myriad Pro" w:cs="Myriad Pro"/>
        </w:rPr>
        <w:t xml:space="preserve">; </w:t>
      </w:r>
    </w:p>
    <w:p w14:paraId="28950A02" w14:textId="77777777" w:rsidR="0035343C" w:rsidRPr="00116A1C" w:rsidRDefault="0035343C" w:rsidP="0035343C">
      <w:pPr>
        <w:shd w:val="clear" w:color="auto" w:fill="FFFFFF"/>
        <w:rPr>
          <w:rFonts w:eastAsia="Times New Roman" w:cs="Segoe UI"/>
        </w:rPr>
      </w:pPr>
    </w:p>
    <w:p w14:paraId="78ADB78E" w14:textId="77777777" w:rsidR="0035343C" w:rsidRPr="00043A2D" w:rsidRDefault="0035343C" w:rsidP="0035343C">
      <w:pPr>
        <w:adjustRightInd w:val="0"/>
        <w:rPr>
          <w:rFonts w:cs="ArialMT"/>
          <w:b/>
          <w:bCs/>
          <w:color w:val="000000"/>
        </w:rPr>
      </w:pPr>
      <w:r w:rsidRPr="00043A2D">
        <w:rPr>
          <w:rFonts w:eastAsia="Myriad Pro" w:cs="Myriad Pro"/>
          <w:b/>
          <w:bCs/>
        </w:rPr>
        <w:t>WHEREAS </w:t>
      </w:r>
      <w:r>
        <w:rPr>
          <w:rFonts w:eastAsia="Myriad Pro" w:cs="Myriad Pro"/>
        </w:rPr>
        <w:t>in Alberta a m</w:t>
      </w:r>
      <w:r w:rsidRPr="00043A2D">
        <w:rPr>
          <w:rFonts w:eastAsia="Myriad Pro" w:cs="Myriad Pro"/>
        </w:rPr>
        <w:t>u</w:t>
      </w:r>
      <w:r>
        <w:rPr>
          <w:rFonts w:eastAsia="Myriad Pro" w:cs="Myriad Pro"/>
        </w:rPr>
        <w:t xml:space="preserve">nicipality cannot create bylaws to regulate </w:t>
      </w:r>
      <w:r w:rsidRPr="00043A2D">
        <w:rPr>
          <w:rFonts w:eastAsia="Myriad Pro" w:cs="Myriad Pro"/>
        </w:rPr>
        <w:t>t</w:t>
      </w:r>
      <w:r>
        <w:rPr>
          <w:rFonts w:eastAsia="Myriad Pro" w:cs="Myriad Pro"/>
        </w:rPr>
        <w:t xml:space="preserve">he use of personal e-Scooters; </w:t>
      </w:r>
    </w:p>
    <w:p w14:paraId="3B67B1B5" w14:textId="77777777" w:rsidR="0035343C" w:rsidRPr="00043A2D" w:rsidRDefault="0035343C" w:rsidP="0035343C">
      <w:pPr>
        <w:adjustRightInd w:val="0"/>
        <w:rPr>
          <w:rFonts w:cs="ArialMT"/>
          <w:b/>
          <w:bCs/>
          <w:color w:val="000000"/>
        </w:rPr>
      </w:pPr>
    </w:p>
    <w:p w14:paraId="14192E9E" w14:textId="77777777" w:rsidR="0035343C" w:rsidRDefault="0035343C" w:rsidP="0035343C">
      <w:pPr>
        <w:shd w:val="clear" w:color="auto" w:fill="FFFFFF"/>
        <w:rPr>
          <w:rFonts w:eastAsia="Myriad Pro" w:cs="Myriad Pro"/>
        </w:rPr>
      </w:pPr>
      <w:r w:rsidRPr="00043A2D">
        <w:rPr>
          <w:rFonts w:eastAsia="Myriad Pro" w:cs="Myriad Pro"/>
          <w:b/>
          <w:bCs/>
        </w:rPr>
        <w:t>WHEREAS</w:t>
      </w:r>
      <w:r w:rsidRPr="00043A2D">
        <w:rPr>
          <w:rFonts w:eastAsia="Times New Roman" w:cs="Segoe UI"/>
          <w:b/>
          <w:bCs/>
          <w:color w:val="414142"/>
        </w:rPr>
        <w:t> </w:t>
      </w:r>
      <w:r>
        <w:rPr>
          <w:rFonts w:eastAsia="Myriad Pro" w:cs="Myriad Pro"/>
        </w:rPr>
        <w:t>the Cities of Calgary and Edmonton have had to obtain special Alberta Transportation ministerial permissions to be allowed to authorize and regulate the use of rental e-Scooters under a pilot project;</w:t>
      </w:r>
    </w:p>
    <w:p w14:paraId="251E3047" w14:textId="77777777" w:rsidR="0035343C" w:rsidRDefault="0035343C" w:rsidP="0035343C">
      <w:pPr>
        <w:shd w:val="clear" w:color="auto" w:fill="FFFFFF"/>
        <w:rPr>
          <w:rFonts w:eastAsia="Myriad Pro" w:cs="Myriad Pro"/>
        </w:rPr>
      </w:pPr>
      <w:r>
        <w:rPr>
          <w:rFonts w:eastAsia="Myriad Pro" w:cs="Myriad Pro"/>
        </w:rPr>
        <w:t xml:space="preserve"> </w:t>
      </w:r>
    </w:p>
    <w:p w14:paraId="122ED535" w14:textId="77777777" w:rsidR="0035343C" w:rsidRDefault="0035343C" w:rsidP="0035343C">
      <w:pPr>
        <w:shd w:val="clear" w:color="auto" w:fill="FFFFFF"/>
        <w:rPr>
          <w:rFonts w:eastAsia="Myriad Pro" w:cs="Myriad Pro"/>
        </w:rPr>
      </w:pPr>
      <w:r w:rsidRPr="00A67FC4">
        <w:rPr>
          <w:rFonts w:eastAsia="Myriad Pro" w:cs="Myriad Pro"/>
          <w:b/>
          <w:bCs/>
        </w:rPr>
        <w:t xml:space="preserve">WHEREAS </w:t>
      </w:r>
      <w:r>
        <w:rPr>
          <w:rFonts w:eastAsia="Myriad Pro" w:cs="Myriad Pro"/>
        </w:rPr>
        <w:t>if this process was replicated for dozens, or hundreds, of municipalities it would create needless red tape for both municipalities and Alberta Transportation and still not address the issue of e-Scooters for personal use; and</w:t>
      </w:r>
    </w:p>
    <w:p w14:paraId="29B61BAF" w14:textId="77777777" w:rsidR="0035343C" w:rsidRDefault="0035343C" w:rsidP="0035343C">
      <w:pPr>
        <w:shd w:val="clear" w:color="auto" w:fill="FFFFFF"/>
        <w:rPr>
          <w:rFonts w:eastAsia="Myriad Pro" w:cs="Myriad Pro"/>
        </w:rPr>
      </w:pPr>
    </w:p>
    <w:p w14:paraId="4A50E2B6" w14:textId="55C69D7C" w:rsidR="0035343C" w:rsidRDefault="0035343C" w:rsidP="236AB976">
      <w:pPr>
        <w:shd w:val="clear" w:color="auto" w:fill="FFFFFF" w:themeFill="background1"/>
        <w:rPr>
          <w:rFonts w:eastAsia="Myriad Pro" w:cs="Myriad Pro"/>
        </w:rPr>
      </w:pPr>
      <w:r w:rsidRPr="003D43A7">
        <w:rPr>
          <w:rFonts w:eastAsia="Myriad Pro" w:cs="Myriad Pro"/>
          <w:b/>
          <w:bCs/>
        </w:rPr>
        <w:t>WHEREAS</w:t>
      </w:r>
      <w:r w:rsidRPr="003D43A7">
        <w:rPr>
          <w:rFonts w:eastAsia="Times New Roman" w:cs="Segoe UI"/>
          <w:b/>
          <w:bCs/>
          <w:color w:val="414142"/>
        </w:rPr>
        <w:t> </w:t>
      </w:r>
      <w:r>
        <w:rPr>
          <w:rFonts w:eastAsia="Myriad Pro" w:cs="Myriad Pro"/>
        </w:rPr>
        <w:t>a</w:t>
      </w:r>
      <w:r w:rsidRPr="003D43A7">
        <w:rPr>
          <w:rFonts w:eastAsia="Myriad Pro" w:cs="Myriad Pro"/>
        </w:rPr>
        <w:t xml:space="preserve">ll Albertans should be able to legally use micromobility options that help connect travelers to local </w:t>
      </w:r>
      <w:r>
        <w:rPr>
          <w:rFonts w:eastAsia="Myriad Pro" w:cs="Myriad Pro"/>
        </w:rPr>
        <w:t>destinations.</w:t>
      </w:r>
    </w:p>
    <w:p w14:paraId="1C164DAA" w14:textId="77777777" w:rsidR="0035343C" w:rsidRDefault="0035343C" w:rsidP="0035343C">
      <w:pPr>
        <w:shd w:val="clear" w:color="auto" w:fill="FFFFFF"/>
        <w:rPr>
          <w:rFonts w:eastAsia="Myriad Pro" w:cs="Myriad Pro"/>
        </w:rPr>
      </w:pPr>
    </w:p>
    <w:p w14:paraId="1EAE3BAA" w14:textId="77777777" w:rsidR="0035343C" w:rsidRPr="00986040" w:rsidRDefault="0035343C" w:rsidP="0035343C">
      <w:pPr>
        <w:adjustRightInd w:val="0"/>
        <w:rPr>
          <w:rFonts w:eastAsia="Times New Roman" w:cs="Segoe UI"/>
        </w:rPr>
      </w:pPr>
      <w:r w:rsidRPr="00043A2D">
        <w:rPr>
          <w:rFonts w:eastAsia="Myriad Pro" w:cs="Myriad Pro"/>
          <w:b/>
          <w:bCs/>
        </w:rPr>
        <w:t xml:space="preserve">IT IS THEREFORE RESOLVED THAT </w:t>
      </w:r>
      <w:r w:rsidRPr="00986040">
        <w:rPr>
          <w:rFonts w:eastAsia="Myriad Pro" w:cs="Myriad Pro"/>
        </w:rPr>
        <w:t xml:space="preserve">Alberta Municipalities advocate for the </w:t>
      </w:r>
      <w:r w:rsidRPr="00986040">
        <w:rPr>
          <w:rFonts w:eastAsia="Times New Roman" w:cs="Segoe UI"/>
        </w:rPr>
        <w:t>Government of Alberta to amend</w:t>
      </w:r>
      <w:r>
        <w:rPr>
          <w:rFonts w:eastAsia="Times New Roman" w:cs="Segoe UI"/>
        </w:rPr>
        <w:t xml:space="preserve"> </w:t>
      </w:r>
      <w:r w:rsidRPr="00986040">
        <w:rPr>
          <w:rFonts w:eastAsia="Times New Roman" w:cs="Segoe UI"/>
        </w:rPr>
        <w:t xml:space="preserve">the Traffic Safety Act to </w:t>
      </w:r>
      <w:r>
        <w:rPr>
          <w:rFonts w:eastAsia="Times New Roman" w:cs="Segoe UI"/>
        </w:rPr>
        <w:t>accommodate the daily use of e-Scooters Alberta wide, for rental and personal use</w:t>
      </w:r>
      <w:r w:rsidRPr="00986040">
        <w:rPr>
          <w:rFonts w:eastAsia="Times New Roman" w:cs="Segoe UI"/>
        </w:rPr>
        <w:t>.</w:t>
      </w:r>
    </w:p>
    <w:p w14:paraId="1D33B87C" w14:textId="77777777" w:rsidR="0035343C" w:rsidRPr="00043A2D" w:rsidRDefault="0035343C" w:rsidP="0035343C">
      <w:pPr>
        <w:adjustRightInd w:val="0"/>
        <w:rPr>
          <w:rFonts w:eastAsia="Myriad Pro" w:cs="Myriad Pro"/>
          <w:b/>
          <w:bCs/>
        </w:rPr>
      </w:pPr>
    </w:p>
    <w:p w14:paraId="64392AB6" w14:textId="77777777" w:rsidR="0035343C" w:rsidRPr="00043A2D" w:rsidRDefault="0035343C" w:rsidP="0035343C">
      <w:pPr>
        <w:adjustRightInd w:val="0"/>
        <w:rPr>
          <w:rFonts w:eastAsia="Myriad Pro" w:cs="Myriad Pro"/>
          <w:b/>
          <w:bCs/>
        </w:rPr>
      </w:pPr>
      <w:r w:rsidRPr="00043A2D">
        <w:rPr>
          <w:rFonts w:eastAsia="Myriad Pro" w:cs="Myriad Pro"/>
          <w:b/>
          <w:bCs/>
        </w:rPr>
        <w:t>BACKGROUND:</w:t>
      </w:r>
    </w:p>
    <w:p w14:paraId="002874C4" w14:textId="3280EE7B" w:rsidR="0035343C" w:rsidRPr="00F873EC" w:rsidRDefault="0035343C" w:rsidP="0035343C">
      <w:pPr>
        <w:rPr>
          <w:b/>
          <w:bCs/>
        </w:rPr>
      </w:pPr>
      <w:r w:rsidRPr="00F873EC">
        <w:rPr>
          <w:b/>
          <w:bCs/>
        </w:rPr>
        <w:t>What is micromobility</w:t>
      </w:r>
      <w:r w:rsidR="2B670FA8" w:rsidRPr="236AB976">
        <w:rPr>
          <w:b/>
          <w:bCs/>
        </w:rPr>
        <w:t>?</w:t>
      </w:r>
      <w:r w:rsidRPr="00F873EC">
        <w:rPr>
          <w:b/>
          <w:bCs/>
        </w:rPr>
        <w:t xml:space="preserve"> </w:t>
      </w:r>
    </w:p>
    <w:p w14:paraId="2B144537" w14:textId="77777777" w:rsidR="0035343C" w:rsidRPr="00F873EC" w:rsidRDefault="0035343C" w:rsidP="0035343C">
      <w:r w:rsidRPr="00F873EC">
        <w:t xml:space="preserve">Micromobility refers to a range of small, lightweight vehicles operating at speeds typically below 25 km/h (15 mph) and driven by users personally. Micromobility devices include bicycles, electric bicycles (e-Bikes), electric scooters (e-Scooters), electric skateboards, shared bicycle fleets, and electric pedal assisted (pedelec) bicycles. Shared e-Scooters are a great way for a resident or visitor to travel throughout a community. Since 2019, many Alberta municipalities have issued permits to companies, with the approval of the Government of Alberta through Alberta Transportation and Trade Corridors (Alberta Transportation), to provide rental access to new, safe, and sustainable methods of transportation. Users can ride a shared e-Scooter municipality-wide on bicycle lanes, pathways, empty sidewalks and roadways with lower speed limits and lower traffic volumes. E-Scooters are not permitted on busier roadways, like Macleod Trail or Gateway Boulevard. Information on the types of vehicles allowed on pathways can be found on the following site - </w:t>
      </w:r>
      <w:hyperlink r:id="rId52" w:history="1">
        <w:r w:rsidRPr="00F873EC">
          <w:rPr>
            <w:rStyle w:val="Hyperlink"/>
            <w:color w:val="auto"/>
          </w:rPr>
          <w:t>https://www.calgary.ca/roads/safety/bike-laws.html</w:t>
        </w:r>
      </w:hyperlink>
    </w:p>
    <w:p w14:paraId="43B029CC" w14:textId="77777777" w:rsidR="0035343C" w:rsidRDefault="0035343C" w:rsidP="0035343C">
      <w:pPr>
        <w:rPr>
          <w:b/>
          <w:bCs/>
        </w:rPr>
      </w:pPr>
      <w:r w:rsidRPr="00F51276">
        <w:rPr>
          <w:noProof/>
        </w:rPr>
        <w:drawing>
          <wp:inline distT="0" distB="0" distL="0" distR="0" wp14:anchorId="21B5FB67" wp14:editId="5D7A6945">
            <wp:extent cx="6696075" cy="4154805"/>
            <wp:effectExtent l="0" t="0" r="9525" b="0"/>
            <wp:docPr id="1264853965" name="Picture 12648539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53965" name="Picture 1264853965" descr="Graphical user interface, text, application&#10;&#10;Description automatically generated"/>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6705962" cy="4160940"/>
                    </a:xfrm>
                    <a:prstGeom prst="rect">
                      <a:avLst/>
                    </a:prstGeom>
                    <a:noFill/>
                    <a:ln>
                      <a:noFill/>
                    </a:ln>
                  </pic:spPr>
                </pic:pic>
              </a:graphicData>
            </a:graphic>
          </wp:inline>
        </w:drawing>
      </w:r>
      <w:r>
        <w:rPr>
          <w:b/>
          <w:bCs/>
        </w:rPr>
        <w:t xml:space="preserve"> </w:t>
      </w:r>
    </w:p>
    <w:p w14:paraId="58403EAA" w14:textId="77777777" w:rsidR="0035343C" w:rsidRPr="00B06B7A" w:rsidRDefault="0035343C" w:rsidP="0035343C">
      <w:pPr>
        <w:rPr>
          <w:b/>
          <w:bCs/>
        </w:rPr>
      </w:pPr>
      <w:r w:rsidRPr="00B06B7A">
        <w:rPr>
          <w:b/>
          <w:bCs/>
        </w:rPr>
        <w:t>Benefits of shared micromobility programs</w:t>
      </w:r>
    </w:p>
    <w:p w14:paraId="33B0EB81" w14:textId="77777777" w:rsidR="0035343C" w:rsidRPr="00B06B7A" w:rsidRDefault="0035343C" w:rsidP="0035343C">
      <w:r w:rsidRPr="00B06B7A">
        <w:t>Data from other North America</w:t>
      </w:r>
      <w:r>
        <w:t>n</w:t>
      </w:r>
      <w:r w:rsidRPr="00B06B7A">
        <w:t xml:space="preserve"> cities have demonstrated a wide range of benefits of shared micromobility programs including:</w:t>
      </w:r>
    </w:p>
    <w:p w14:paraId="25479559" w14:textId="77777777" w:rsidR="0035343C" w:rsidRPr="00B06B7A" w:rsidRDefault="0035343C" w:rsidP="0035343C">
      <w:pPr>
        <w:pStyle w:val="ListParagraph"/>
        <w:numPr>
          <w:ilvl w:val="0"/>
          <w:numId w:val="38"/>
        </w:numPr>
        <w:spacing w:after="120"/>
      </w:pPr>
      <w:r w:rsidRPr="00B06B7A">
        <w:t>Filling in the gap for the vital first/last mile by encouraging people to walk, cycle and take public transit more often.</w:t>
      </w:r>
    </w:p>
    <w:p w14:paraId="463936DF" w14:textId="77777777" w:rsidR="0035343C" w:rsidRPr="00B06B7A" w:rsidRDefault="0035343C" w:rsidP="0035343C">
      <w:pPr>
        <w:pStyle w:val="ListParagraph"/>
        <w:numPr>
          <w:ilvl w:val="0"/>
          <w:numId w:val="38"/>
        </w:numPr>
        <w:spacing w:after="120"/>
      </w:pPr>
      <w:r w:rsidRPr="00B06B7A">
        <w:t>Saving time on short trips.</w:t>
      </w:r>
    </w:p>
    <w:p w14:paraId="1BFAE40D" w14:textId="77777777" w:rsidR="0035343C" w:rsidRPr="00B06B7A" w:rsidRDefault="0035343C" w:rsidP="0035343C">
      <w:pPr>
        <w:pStyle w:val="ListParagraph"/>
        <w:numPr>
          <w:ilvl w:val="0"/>
          <w:numId w:val="38"/>
        </w:numPr>
        <w:spacing w:after="120"/>
      </w:pPr>
      <w:r w:rsidRPr="00B06B7A">
        <w:t>Providing access to various transportation options for all demographics.</w:t>
      </w:r>
    </w:p>
    <w:p w14:paraId="030B94CD" w14:textId="77777777" w:rsidR="0035343C" w:rsidRDefault="0035343C" w:rsidP="0035343C">
      <w:pPr>
        <w:pStyle w:val="ListParagraph"/>
        <w:numPr>
          <w:ilvl w:val="0"/>
          <w:numId w:val="38"/>
        </w:numPr>
        <w:ind w:left="714" w:hanging="357"/>
        <w:contextualSpacing w:val="0"/>
      </w:pPr>
      <w:r w:rsidRPr="00B06B7A">
        <w:t>Improving people's physical health by providing transportation options that encourage citizens to be more physically active.</w:t>
      </w:r>
    </w:p>
    <w:p w14:paraId="6E583A49" w14:textId="77777777" w:rsidR="0035343C" w:rsidRPr="00022AE7" w:rsidRDefault="0035343C" w:rsidP="0035343C">
      <w:pPr>
        <w:pStyle w:val="ListParagraph"/>
        <w:ind w:left="714"/>
        <w:contextualSpacing w:val="0"/>
      </w:pPr>
    </w:p>
    <w:p w14:paraId="49C0FD1B" w14:textId="77777777" w:rsidR="0035343C" w:rsidRPr="00022AE7" w:rsidRDefault="0035343C" w:rsidP="0035343C">
      <w:pPr>
        <w:rPr>
          <w:b/>
          <w:bCs/>
        </w:rPr>
      </w:pPr>
      <w:r w:rsidRPr="00022AE7">
        <w:rPr>
          <w:b/>
          <w:bCs/>
        </w:rPr>
        <w:t>Personal e-Scooter use not allowed in Alberta</w:t>
      </w:r>
    </w:p>
    <w:p w14:paraId="0BBAC5A9" w14:textId="77777777" w:rsidR="0035343C" w:rsidRDefault="0035343C" w:rsidP="0035343C">
      <w:r w:rsidRPr="00022AE7">
        <w:t xml:space="preserve">Currently, personal e-Scooters are not allowed to operate on public sidewalks or roadways as they do not have provincial approval to operate beyond private property. For a private citizen to operate their own e-Scooter legally on a municipal roadway </w:t>
      </w:r>
      <w:r>
        <w:t>or</w:t>
      </w:r>
      <w:r w:rsidRPr="00022AE7">
        <w:t xml:space="preserve"> sidewalk, they would also require a </w:t>
      </w:r>
      <w:r>
        <w:t>p</w:t>
      </w:r>
      <w:r w:rsidRPr="00022AE7">
        <w:t xml:space="preserve">rovincial exemption. No municipality has the authority to issue a vehicle exemption for public roadways. For personal e-Scooters, the devices do not have the same level of device regulation as shared e-Scooters, and many can travel at speeds over 50 km/h. Municipalities also do not have the authority to regulate what is sold online or in stores. If the Government of Alberta were to allow for personal e-Scooters on roadways, </w:t>
      </w:r>
      <w:r>
        <w:t>t</w:t>
      </w:r>
      <w:r w:rsidRPr="00022AE7">
        <w:t xml:space="preserve">he City of Calgary would currently recommend that personal e-Scooters be treated the same as bicycles and travel on roadways, bike lanes and pathways. </w:t>
      </w:r>
    </w:p>
    <w:p w14:paraId="0EAD2E47" w14:textId="77777777" w:rsidR="004E53EF" w:rsidRPr="00022AE7" w:rsidRDefault="004E53EF" w:rsidP="0035343C"/>
    <w:p w14:paraId="173D9780" w14:textId="77777777" w:rsidR="0035343C" w:rsidRDefault="0035343C" w:rsidP="0035343C">
      <w:r w:rsidRPr="00022AE7">
        <w:t>Personal e-Scooters are a growing regulatory gap that the Government of Alberta needs to address and allow for it.</w:t>
      </w:r>
    </w:p>
    <w:p w14:paraId="30E9B855" w14:textId="77777777" w:rsidR="0035343C" w:rsidRPr="00022AE7" w:rsidRDefault="0035343C" w:rsidP="0035343C"/>
    <w:p w14:paraId="11515C83" w14:textId="77777777" w:rsidR="0035343C" w:rsidRPr="00022AE7" w:rsidRDefault="0035343C" w:rsidP="0035343C">
      <w:pPr>
        <w:rPr>
          <w:b/>
          <w:bCs/>
        </w:rPr>
      </w:pPr>
      <w:r w:rsidRPr="00022AE7">
        <w:rPr>
          <w:b/>
          <w:bCs/>
        </w:rPr>
        <w:t>Shared E-Scooter Operations and Restrictions</w:t>
      </w:r>
    </w:p>
    <w:p w14:paraId="7956D9F0" w14:textId="77777777" w:rsidR="0035343C" w:rsidRDefault="0035343C" w:rsidP="0035343C">
      <w:r w:rsidRPr="00022AE7">
        <w:t xml:space="preserve">Shared e-Scooters have a number of restrictions on them to receive an exemption from the Government of Alberta including restrictions of top speed (maximum of 20 km/hour), insurance requirements (which in the case of Calgary is $10 </w:t>
      </w:r>
      <w:r>
        <w:t>m</w:t>
      </w:r>
      <w:r w:rsidRPr="00022AE7">
        <w:t>illion in Corporate General Liability Insurance), reporting requirements and geofenced areas that the devices slow down and/or cannot operate in. Currently</w:t>
      </w:r>
      <w:r>
        <w:t>,</w:t>
      </w:r>
      <w:r w:rsidRPr="00022AE7">
        <w:t xml:space="preserve"> shared e-Scooters are allowed to operate on roads without lane markings (lower volume roadways), bike lanes, pathways, and sidewalks (as long as they do not interfere with pedestrians). </w:t>
      </w:r>
    </w:p>
    <w:p w14:paraId="13F3CFEA" w14:textId="77777777" w:rsidR="0035343C" w:rsidRPr="00022AE7" w:rsidRDefault="0035343C" w:rsidP="0035343C"/>
    <w:p w14:paraId="0B7C0413" w14:textId="77777777" w:rsidR="0035343C" w:rsidRPr="00022AE7" w:rsidRDefault="0035343C" w:rsidP="0035343C">
      <w:pPr>
        <w:rPr>
          <w:rFonts w:eastAsia="Times New Roman"/>
          <w:b/>
          <w:bCs/>
        </w:rPr>
      </w:pPr>
      <w:r w:rsidRPr="00022AE7">
        <w:rPr>
          <w:rFonts w:eastAsia="Times New Roman"/>
          <w:b/>
          <w:bCs/>
        </w:rPr>
        <w:t>E-Scooter and Micro-mobility in Alberta</w:t>
      </w:r>
    </w:p>
    <w:p w14:paraId="2FB50BFE" w14:textId="77777777" w:rsidR="0035343C" w:rsidRDefault="0035343C" w:rsidP="0035343C">
      <w:r w:rsidRPr="00022AE7">
        <w:t xml:space="preserve">Alberta’s municipalities currently do not have the authority to create their own bylaws that allow for and regulate the operations of e-Scooters on sidewalks or roadways within our communities. The Government of Alberta through Alberta Transportation and the </w:t>
      </w:r>
      <w:r w:rsidRPr="00203E16">
        <w:rPr>
          <w:i/>
          <w:iCs/>
        </w:rPr>
        <w:t>Traffic Safety Act</w:t>
      </w:r>
      <w:r w:rsidRPr="00022AE7">
        <w:t xml:space="preserve"> has jurisdiction over what types of vehicles are allowed on </w:t>
      </w:r>
      <w:r>
        <w:t>r</w:t>
      </w:r>
      <w:r w:rsidRPr="00022AE7">
        <w:t xml:space="preserve">oadways, </w:t>
      </w:r>
      <w:r>
        <w:t>c</w:t>
      </w:r>
      <w:r w:rsidRPr="00022AE7">
        <w:t xml:space="preserve">ycle </w:t>
      </w:r>
      <w:r>
        <w:t>t</w:t>
      </w:r>
      <w:r w:rsidRPr="00022AE7">
        <w:t xml:space="preserve">racks and </w:t>
      </w:r>
      <w:r>
        <w:t>s</w:t>
      </w:r>
      <w:r w:rsidRPr="00022AE7">
        <w:t>idewalks within a municipality. Under the current provincial law, motorized scooters (both electric and gas powered) are considered prohibited miniature vehicles. Alberta Transportation can authorize exemption</w:t>
      </w:r>
      <w:r>
        <w:t>s</w:t>
      </w:r>
      <w:r w:rsidRPr="00022AE7">
        <w:t xml:space="preserve"> and allow their use under the </w:t>
      </w:r>
      <w:r w:rsidRPr="00486A89">
        <w:rPr>
          <w:i/>
          <w:iCs/>
        </w:rPr>
        <w:t>Traffic Safety Act</w:t>
      </w:r>
      <w:r w:rsidRPr="00022AE7">
        <w:t xml:space="preserve">, and it is this </w:t>
      </w:r>
      <w:r>
        <w:t>legislated</w:t>
      </w:r>
      <w:r w:rsidRPr="00022AE7">
        <w:t xml:space="preserve"> procedure municipalities that wish to undertake an e-Scooter pilot program must</w:t>
      </w:r>
      <w:r>
        <w:t xml:space="preserve"> comply with.</w:t>
      </w:r>
    </w:p>
    <w:p w14:paraId="1B0671C7" w14:textId="77777777" w:rsidR="004E53EF" w:rsidRPr="00022AE7" w:rsidRDefault="004E53EF" w:rsidP="0035343C"/>
    <w:p w14:paraId="4F99E6DD" w14:textId="77777777" w:rsidR="0035343C" w:rsidRDefault="0035343C" w:rsidP="004E53EF">
      <w:pPr>
        <w:pStyle w:val="NormalWeb"/>
        <w:spacing w:before="0" w:beforeAutospacing="0" w:after="120" w:afterAutospacing="0"/>
        <w:contextualSpacing/>
        <w:rPr>
          <w:rFonts w:asciiTheme="minorHAnsi" w:eastAsiaTheme="minorEastAsia" w:hAnsiTheme="minorHAnsi" w:cstheme="minorBidi"/>
        </w:rPr>
      </w:pPr>
      <w:r w:rsidRPr="00723CB0">
        <w:rPr>
          <w:rFonts w:asciiTheme="minorHAnsi" w:eastAsiaTheme="minorEastAsia" w:hAnsiTheme="minorHAnsi" w:cstheme="minorBidi"/>
        </w:rPr>
        <w:t xml:space="preserve">In 2018, the City of Calgary and the City of Edmonton received permission and permits from the Government of Alberta to be able to conduct pilot projects in 2019 (and subsequently 2021, 2022 and 2023) that allowed e-Scooter and e-Bike companies to operate within these municipalities, such as Bird, Spin and Lime, in Edmonton and Neuron and Bird in Calgary. Once permission was granted by Alberta Transportation, municipal administrations were able to author bylaws that further regulated the approved shared e-Scooters. For example, the City of Calgary updated its Traffic, Streets, Stephen Avenue and Parks and Pathways Bylaws through the course of their shared e-Scooter and e-Bike pilot and the City of Edmonton updated their Traffic Bylaw, including specifically prohibiting e-scooters riding on sidewalks, through the course of their pilot. </w:t>
      </w:r>
    </w:p>
    <w:p w14:paraId="4C986A0E" w14:textId="77777777" w:rsidR="004E53EF" w:rsidRPr="00723CB0" w:rsidRDefault="004E53EF" w:rsidP="004E53EF">
      <w:pPr>
        <w:pStyle w:val="NormalWeb"/>
        <w:spacing w:before="0" w:beforeAutospacing="0" w:after="120" w:afterAutospacing="0"/>
        <w:contextualSpacing/>
        <w:rPr>
          <w:rFonts w:asciiTheme="minorHAnsi" w:eastAsiaTheme="minorEastAsia" w:hAnsiTheme="minorHAnsi" w:cstheme="minorBidi"/>
        </w:rPr>
      </w:pPr>
    </w:p>
    <w:p w14:paraId="5E3A9316" w14:textId="77777777" w:rsidR="0035343C" w:rsidRPr="00022AE7" w:rsidRDefault="0035343C" w:rsidP="004E53EF">
      <w:pPr>
        <w:contextualSpacing/>
      </w:pPr>
      <w:r w:rsidRPr="00022AE7">
        <w:t xml:space="preserve">The Calgary and Edmonton 2019 e-Scooter pilots were successful and subsequently in 2021, 2022 and in 2023 more of Alberta’s municipalities applied to Alberta Transportation for their own e-Scooter pilots. In 2023, authorized e-Scooter pilot projects </w:t>
      </w:r>
      <w:r>
        <w:t xml:space="preserve">are in effect in </w:t>
      </w:r>
      <w:r w:rsidRPr="00022AE7">
        <w:t>the cities of Calgary, Edmonton, Red Deer, Lethbridge, Airdrie, Medicine Hat, St. Albert, Leduc and</w:t>
      </w:r>
      <w:r>
        <w:t xml:space="preserve"> in</w:t>
      </w:r>
      <w:r w:rsidRPr="00022AE7">
        <w:t xml:space="preserve"> the towns of Okotoks, Cochrane, Lacombe, </w:t>
      </w:r>
      <w:r>
        <w:t xml:space="preserve">and </w:t>
      </w:r>
      <w:r w:rsidRPr="00022AE7">
        <w:t>Blackfalds</w:t>
      </w:r>
      <w:r>
        <w:t>,</w:t>
      </w:r>
      <w:r w:rsidRPr="00022AE7">
        <w:t xml:space="preserve"> among others.  </w:t>
      </w:r>
    </w:p>
    <w:p w14:paraId="082994ED" w14:textId="77777777" w:rsidR="0035343C" w:rsidRPr="00022AE7" w:rsidRDefault="0035343C" w:rsidP="004E53EF">
      <w:pPr>
        <w:contextualSpacing/>
      </w:pPr>
      <w:r w:rsidRPr="00022AE7">
        <w:t>With Alberta having 344 municipalities, municipal e-Scooter and e-Bike pilot programs becoming more common province-wide, and successful e-Scooter pilot programs transitioning to permanent programs, Alberta Transportation should reduce the burden of red tape on itself and municipalities</w:t>
      </w:r>
      <w:r>
        <w:t xml:space="preserve"> by f</w:t>
      </w:r>
      <w:r w:rsidRPr="00022AE7">
        <w:t>ormaliz</w:t>
      </w:r>
      <w:r>
        <w:t xml:space="preserve">ing </w:t>
      </w:r>
      <w:r w:rsidRPr="00022AE7">
        <w:t xml:space="preserve"> shared e-Scooter use and personal e-Scooter use within the </w:t>
      </w:r>
      <w:r w:rsidRPr="00AF29C5">
        <w:rPr>
          <w:i/>
          <w:iCs/>
        </w:rPr>
        <w:t>Traffic Safety Act</w:t>
      </w:r>
      <w:r w:rsidRPr="00022AE7">
        <w:t xml:space="preserve"> and permit</w:t>
      </w:r>
      <w:r>
        <w:t>ting</w:t>
      </w:r>
      <w:r w:rsidRPr="00022AE7">
        <w:t xml:space="preserve"> municipalities to draft their own bylaws to regulate the use and operations of e-Scooter within their municipality.</w:t>
      </w:r>
    </w:p>
    <w:p w14:paraId="68C439A8" w14:textId="77777777" w:rsidR="0035343C" w:rsidRDefault="0035343C" w:rsidP="0035343C">
      <w:pPr>
        <w:rPr>
          <w:i/>
          <w:iCs/>
        </w:rPr>
      </w:pPr>
    </w:p>
    <w:p w14:paraId="64831E60" w14:textId="77777777" w:rsidR="00726A3F" w:rsidRDefault="00726A3F" w:rsidP="0035343C">
      <w:pPr>
        <w:rPr>
          <w:i/>
          <w:iCs/>
        </w:rPr>
      </w:pPr>
    </w:p>
    <w:p w14:paraId="198652B9" w14:textId="77777777" w:rsidR="00726A3F" w:rsidRDefault="00726A3F" w:rsidP="0035343C">
      <w:pPr>
        <w:rPr>
          <w:i/>
          <w:iCs/>
        </w:rPr>
      </w:pPr>
    </w:p>
    <w:p w14:paraId="5E9C09B0" w14:textId="77777777" w:rsidR="00726A3F" w:rsidRDefault="00726A3F" w:rsidP="0035343C">
      <w:pPr>
        <w:rPr>
          <w:i/>
          <w:iCs/>
        </w:rPr>
      </w:pPr>
    </w:p>
    <w:p w14:paraId="0180767F" w14:textId="77777777" w:rsidR="00726A3F" w:rsidRDefault="00726A3F" w:rsidP="0035343C">
      <w:pPr>
        <w:rPr>
          <w:i/>
          <w:iCs/>
        </w:rPr>
      </w:pPr>
    </w:p>
    <w:p w14:paraId="3BC0DE31" w14:textId="77777777" w:rsidR="00726A3F" w:rsidRDefault="00726A3F" w:rsidP="0035343C">
      <w:pPr>
        <w:rPr>
          <w:i/>
          <w:iCs/>
        </w:rPr>
      </w:pPr>
    </w:p>
    <w:p w14:paraId="5D9D4836" w14:textId="77777777" w:rsidR="00726A3F" w:rsidRDefault="00726A3F" w:rsidP="0035343C">
      <w:pPr>
        <w:rPr>
          <w:i/>
          <w:iCs/>
        </w:rPr>
      </w:pPr>
    </w:p>
    <w:p w14:paraId="6533A304" w14:textId="77777777" w:rsidR="00726A3F" w:rsidRDefault="00726A3F" w:rsidP="0035343C">
      <w:pPr>
        <w:rPr>
          <w:i/>
          <w:iCs/>
        </w:rPr>
      </w:pPr>
    </w:p>
    <w:p w14:paraId="250D95F3" w14:textId="77777777" w:rsidR="00726A3F" w:rsidRDefault="00726A3F" w:rsidP="0035343C">
      <w:pPr>
        <w:rPr>
          <w:i/>
          <w:iCs/>
        </w:rPr>
      </w:pPr>
    </w:p>
    <w:p w14:paraId="10000388" w14:textId="77777777" w:rsidR="00726A3F" w:rsidRDefault="00726A3F" w:rsidP="0035343C">
      <w:pPr>
        <w:rPr>
          <w:i/>
          <w:iCs/>
        </w:rPr>
      </w:pPr>
    </w:p>
    <w:p w14:paraId="2D16DDC7" w14:textId="77777777" w:rsidR="00726A3F" w:rsidRDefault="00726A3F" w:rsidP="0035343C">
      <w:pPr>
        <w:rPr>
          <w:i/>
          <w:iCs/>
        </w:rPr>
      </w:pPr>
    </w:p>
    <w:p w14:paraId="77120F3B" w14:textId="77777777" w:rsidR="00726A3F" w:rsidRDefault="00726A3F" w:rsidP="0035343C">
      <w:pPr>
        <w:rPr>
          <w:i/>
          <w:iCs/>
        </w:rPr>
      </w:pPr>
    </w:p>
    <w:p w14:paraId="33A0DC91" w14:textId="77777777" w:rsidR="00726A3F" w:rsidRDefault="00726A3F" w:rsidP="0035343C">
      <w:pPr>
        <w:rPr>
          <w:i/>
          <w:iCs/>
        </w:rPr>
      </w:pPr>
    </w:p>
    <w:p w14:paraId="059B1993" w14:textId="77777777" w:rsidR="00726A3F" w:rsidRDefault="00726A3F" w:rsidP="0035343C">
      <w:pPr>
        <w:rPr>
          <w:i/>
          <w:iCs/>
        </w:rPr>
      </w:pPr>
    </w:p>
    <w:p w14:paraId="2AE37C19" w14:textId="77777777" w:rsidR="00726A3F" w:rsidRDefault="00726A3F" w:rsidP="0035343C">
      <w:pPr>
        <w:rPr>
          <w:i/>
          <w:iCs/>
        </w:rPr>
      </w:pPr>
    </w:p>
    <w:p w14:paraId="05F35152" w14:textId="77777777" w:rsidR="00726A3F" w:rsidRDefault="00726A3F" w:rsidP="0035343C">
      <w:pPr>
        <w:rPr>
          <w:i/>
          <w:iCs/>
        </w:rPr>
      </w:pPr>
    </w:p>
    <w:p w14:paraId="67487C19" w14:textId="77777777" w:rsidR="00726A3F" w:rsidRDefault="00726A3F" w:rsidP="0035343C">
      <w:pPr>
        <w:rPr>
          <w:i/>
          <w:iCs/>
        </w:rPr>
      </w:pPr>
    </w:p>
    <w:p w14:paraId="06E37BE9" w14:textId="77777777" w:rsidR="00726A3F" w:rsidRDefault="00726A3F" w:rsidP="0035343C">
      <w:pPr>
        <w:rPr>
          <w:i/>
          <w:iCs/>
        </w:rPr>
      </w:pPr>
    </w:p>
    <w:p w14:paraId="2AD7FFF9" w14:textId="77777777" w:rsidR="00726A3F" w:rsidRDefault="00726A3F" w:rsidP="0035343C">
      <w:pPr>
        <w:rPr>
          <w:i/>
          <w:iCs/>
        </w:rPr>
      </w:pPr>
    </w:p>
    <w:p w14:paraId="466E1C10" w14:textId="77777777" w:rsidR="00726A3F" w:rsidRDefault="00726A3F" w:rsidP="0035343C">
      <w:pPr>
        <w:rPr>
          <w:i/>
          <w:iCs/>
        </w:rPr>
      </w:pPr>
    </w:p>
    <w:p w14:paraId="2E40B64E" w14:textId="77777777" w:rsidR="00726A3F" w:rsidRDefault="00726A3F" w:rsidP="0035343C">
      <w:pPr>
        <w:rPr>
          <w:i/>
          <w:iCs/>
        </w:rPr>
      </w:pPr>
    </w:p>
    <w:p w14:paraId="4AE4D772" w14:textId="09376C41" w:rsidR="0035343C" w:rsidRPr="008D1B6B" w:rsidRDefault="0035343C" w:rsidP="0035343C">
      <w:pPr>
        <w:rPr>
          <w:i/>
          <w:iCs/>
        </w:rPr>
      </w:pPr>
      <w:r w:rsidRPr="008D1B6B">
        <w:rPr>
          <w:i/>
          <w:iCs/>
        </w:rPr>
        <w:t xml:space="preserve">City of Calgary 2022 Micromobility Trip data.  </w:t>
      </w:r>
    </w:p>
    <w:p w14:paraId="4829FC17" w14:textId="77777777" w:rsidR="0035343C" w:rsidRPr="008D1B6B" w:rsidRDefault="0035343C" w:rsidP="0035343C">
      <w:pPr>
        <w:pStyle w:val="ListParagraph"/>
        <w:rPr>
          <w:i/>
          <w:iCs/>
        </w:rPr>
      </w:pPr>
    </w:p>
    <w:p w14:paraId="0DB8E9BB" w14:textId="77777777" w:rsidR="0035343C" w:rsidRPr="00FE75C6" w:rsidRDefault="0035343C" w:rsidP="004E53EF">
      <w:pPr>
        <w:ind w:hanging="993"/>
        <w:jc w:val="right"/>
        <w:rPr>
          <w:i/>
          <w:iCs/>
        </w:rPr>
      </w:pPr>
      <w:r>
        <w:rPr>
          <w:i/>
          <w:iCs/>
          <w:noProof/>
        </w:rPr>
        <w:drawing>
          <wp:inline distT="0" distB="0" distL="0" distR="0" wp14:anchorId="3C256784" wp14:editId="0200F891">
            <wp:extent cx="7239000" cy="3017520"/>
            <wp:effectExtent l="0" t="0" r="0" b="0"/>
            <wp:docPr id="2081226696" name="Picture 2081226696" descr="A picture containing plot, line,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26696" name="Picture 1" descr="A picture containing plot, line, diagram, slope&#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239000" cy="3017520"/>
                    </a:xfrm>
                    <a:prstGeom prst="rect">
                      <a:avLst/>
                    </a:prstGeom>
                    <a:noFill/>
                  </pic:spPr>
                </pic:pic>
              </a:graphicData>
            </a:graphic>
          </wp:inline>
        </w:drawing>
      </w:r>
    </w:p>
    <w:p w14:paraId="2A11F795" w14:textId="77777777" w:rsidR="004E53EF" w:rsidRDefault="004E53EF" w:rsidP="0035343C">
      <w:pPr>
        <w:rPr>
          <w:i/>
          <w:iCs/>
        </w:rPr>
      </w:pPr>
    </w:p>
    <w:p w14:paraId="09EB6994" w14:textId="3A1A9D51" w:rsidR="0035343C" w:rsidRPr="008D1B6B" w:rsidRDefault="0035343C" w:rsidP="0035343C">
      <w:pPr>
        <w:rPr>
          <w:i/>
          <w:iCs/>
        </w:rPr>
      </w:pPr>
      <w:r w:rsidRPr="008D1B6B">
        <w:rPr>
          <w:i/>
          <w:iCs/>
        </w:rPr>
        <w:t>City of Calgary 2022 Micromobility Operators fleet numbers.</w:t>
      </w:r>
    </w:p>
    <w:p w14:paraId="273E008C" w14:textId="77777777" w:rsidR="0035343C" w:rsidRPr="00451819" w:rsidRDefault="0035343C" w:rsidP="00531CA2">
      <w:pPr>
        <w:ind w:hanging="993"/>
        <w:jc w:val="right"/>
      </w:pPr>
      <w:r>
        <w:rPr>
          <w:noProof/>
        </w:rPr>
        <w:drawing>
          <wp:inline distT="0" distB="0" distL="0" distR="0" wp14:anchorId="7A4C7C55" wp14:editId="634AC8C8">
            <wp:extent cx="7181850" cy="3206750"/>
            <wp:effectExtent l="0" t="0" r="0" b="0"/>
            <wp:docPr id="1866834023" name="Picture 1866834023" descr="A picture containing line, plot,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34023" name="Picture 2" descr="A picture containing line, plot, diagram, slope&#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81850" cy="3206750"/>
                    </a:xfrm>
                    <a:prstGeom prst="rect">
                      <a:avLst/>
                    </a:prstGeom>
                    <a:noFill/>
                  </pic:spPr>
                </pic:pic>
              </a:graphicData>
            </a:graphic>
          </wp:inline>
        </w:drawing>
      </w:r>
    </w:p>
    <w:p w14:paraId="10A7D407" w14:textId="77777777" w:rsidR="0035343C" w:rsidRPr="00E35957" w:rsidRDefault="0035343C" w:rsidP="0035343C">
      <w:pPr>
        <w:adjustRightInd w:val="0"/>
        <w:rPr>
          <w:rFonts w:eastAsia="Myriad Pro" w:cs="Myriad Pro"/>
          <w:b/>
          <w:bCs/>
        </w:rPr>
      </w:pPr>
      <w:r w:rsidRPr="1442A5F1">
        <w:rPr>
          <w:rFonts w:eastAsia="Myriad Pro" w:cs="Myriad Pro"/>
          <w:b/>
          <w:bCs/>
        </w:rPr>
        <w:t>ALBERTA MUNICIPALITIES COMMENTS:</w:t>
      </w:r>
    </w:p>
    <w:p w14:paraId="117DC9DE" w14:textId="77777777" w:rsidR="0035343C" w:rsidRDefault="0035343C" w:rsidP="0035343C">
      <w:pPr>
        <w:rPr>
          <w:rFonts w:ascii="Franklin Gothic Book" w:eastAsia="Franklin Gothic Book" w:hAnsi="Franklin Gothic Book" w:cs="Franklin Gothic Book"/>
        </w:rPr>
      </w:pPr>
      <w:r w:rsidRPr="1442A5F1">
        <w:rPr>
          <w:rFonts w:ascii="Franklin Gothic Book" w:eastAsia="Franklin Gothic Book" w:hAnsi="Franklin Gothic Book" w:cs="Franklin Gothic Book"/>
          <w:color w:val="000000" w:themeColor="text1"/>
        </w:rPr>
        <w:t xml:space="preserve">Alberta Municipalities does not currently have a position on this issue. If this resolution is passed, it would be forwarded to the Government of Alberta for response and further advocacy would be recommended to ABmunis’ Board by the Infrastructure Committee. </w:t>
      </w:r>
    </w:p>
    <w:p w14:paraId="7E0B591C" w14:textId="77777777" w:rsidR="008B1EB5" w:rsidRPr="003D7850" w:rsidRDefault="008B1EB5" w:rsidP="000C5D26"/>
    <w:p w14:paraId="15716E8A" w14:textId="77777777" w:rsidR="00B40678" w:rsidRPr="001512DB" w:rsidRDefault="007A2909" w:rsidP="00C16013">
      <w:pPr>
        <w:pStyle w:val="Heading1"/>
      </w:pPr>
      <w:r>
        <w:br w:type="page"/>
      </w:r>
      <w:bookmarkStart w:id="29" w:name="_Toc141364362"/>
      <w:r w:rsidR="00B40678" w:rsidRPr="00C16013">
        <w:rPr>
          <w:sz w:val="36"/>
          <w:szCs w:val="36"/>
        </w:rPr>
        <w:t>C4: Use of Golf Carts on Designated Municipal Roads</w:t>
      </w:r>
      <w:bookmarkEnd w:id="29"/>
    </w:p>
    <w:p w14:paraId="3BAA653F" w14:textId="77777777" w:rsidR="00B40678" w:rsidRPr="00D03A8C" w:rsidRDefault="00B40678" w:rsidP="00B40678">
      <w:pPr>
        <w:spacing w:line="276" w:lineRule="auto"/>
        <w:rPr>
          <w:rFonts w:asciiTheme="majorHAnsi" w:hAnsiTheme="majorHAnsi"/>
          <w:color w:val="404040" w:themeColor="text1" w:themeTint="BF"/>
          <w:sz w:val="26"/>
          <w:szCs w:val="26"/>
        </w:rPr>
      </w:pPr>
    </w:p>
    <w:p w14:paraId="12FAF5CF" w14:textId="136BF47C" w:rsidR="00B40678" w:rsidRPr="00D03A8C" w:rsidRDefault="00B40678" w:rsidP="00C16013">
      <w:pPr>
        <w:pBdr>
          <w:bottom w:val="single" w:sz="4" w:space="1" w:color="auto"/>
        </w:pBdr>
        <w:rPr>
          <w:rFonts w:asciiTheme="majorHAnsi" w:hAnsiTheme="majorHAnsi"/>
          <w:color w:val="404040" w:themeColor="text1" w:themeTint="BF"/>
          <w:sz w:val="26"/>
          <w:szCs w:val="26"/>
        </w:rPr>
      </w:pPr>
      <w:r w:rsidRPr="00C16013">
        <w:rPr>
          <w:rFonts w:asciiTheme="majorHAnsi" w:hAnsiTheme="majorHAnsi"/>
          <w:color w:val="404040" w:themeColor="text1" w:themeTint="BF"/>
          <w:sz w:val="26"/>
          <w:szCs w:val="26"/>
        </w:rPr>
        <w:t xml:space="preserve">Moved by: Summer Village of </w:t>
      </w:r>
      <w:r w:rsidR="000D2675" w:rsidRPr="00D03A8C">
        <w:rPr>
          <w:rFonts w:asciiTheme="majorHAnsi" w:hAnsiTheme="majorHAnsi"/>
          <w:color w:val="404040" w:themeColor="text1" w:themeTint="BF"/>
          <w:sz w:val="26"/>
          <w:szCs w:val="26"/>
        </w:rPr>
        <w:t>Half Moon Bay</w:t>
      </w:r>
    </w:p>
    <w:p w14:paraId="40B4CA76" w14:textId="52D7BDF4" w:rsidR="00B40678" w:rsidRPr="00D03A8C" w:rsidRDefault="00B40678" w:rsidP="00C16013">
      <w:pPr>
        <w:pBdr>
          <w:bottom w:val="single" w:sz="4" w:space="1" w:color="auto"/>
        </w:pBdr>
        <w:rPr>
          <w:rFonts w:asciiTheme="majorHAnsi" w:hAnsiTheme="majorHAnsi"/>
          <w:color w:val="404040" w:themeColor="text1" w:themeTint="BF"/>
          <w:sz w:val="26"/>
          <w:szCs w:val="26"/>
        </w:rPr>
      </w:pPr>
      <w:r w:rsidRPr="00C16013">
        <w:rPr>
          <w:rFonts w:asciiTheme="majorHAnsi" w:hAnsiTheme="majorHAnsi"/>
          <w:color w:val="404040" w:themeColor="text1" w:themeTint="BF"/>
          <w:sz w:val="26"/>
          <w:szCs w:val="26"/>
        </w:rPr>
        <w:t xml:space="preserve">Seconded by: Village of </w:t>
      </w:r>
      <w:r w:rsidR="00250DA2" w:rsidRPr="00D03A8C">
        <w:rPr>
          <w:rFonts w:asciiTheme="majorHAnsi" w:hAnsiTheme="majorHAnsi"/>
          <w:color w:val="404040" w:themeColor="text1" w:themeTint="BF"/>
          <w:sz w:val="26"/>
          <w:szCs w:val="26"/>
        </w:rPr>
        <w:t>Delburne</w:t>
      </w:r>
    </w:p>
    <w:p w14:paraId="72C7D68C" w14:textId="77777777" w:rsidR="00B40678" w:rsidRDefault="00B40678" w:rsidP="00B40678">
      <w:pPr>
        <w:adjustRightInd w:val="0"/>
        <w:spacing w:line="276" w:lineRule="auto"/>
        <w:rPr>
          <w:rFonts w:eastAsia="Myriad Pro" w:cs="Myriad Pro"/>
          <w:b/>
          <w:bCs/>
        </w:rPr>
      </w:pPr>
    </w:p>
    <w:p w14:paraId="777EB636" w14:textId="7998DF9A" w:rsidR="00B40678" w:rsidRDefault="00B40678" w:rsidP="00D7533F">
      <w:pPr>
        <w:adjustRightInd w:val="0"/>
        <w:rPr>
          <w:rFonts w:eastAsia="Myriad Pro" w:cs="Myriad Pro"/>
        </w:rPr>
      </w:pPr>
      <w:r w:rsidRPr="00334F19">
        <w:rPr>
          <w:rFonts w:eastAsia="Myriad Pro" w:cs="Myriad Pro"/>
          <w:b/>
          <w:bCs/>
        </w:rPr>
        <w:t>WHEREAS</w:t>
      </w:r>
      <w:r w:rsidRPr="00334F19">
        <w:rPr>
          <w:rFonts w:eastAsia="Myriad Pro" w:cs="Myriad Pro"/>
        </w:rPr>
        <w:t xml:space="preserve"> </w:t>
      </w:r>
      <w:r>
        <w:rPr>
          <w:rFonts w:eastAsia="Myriad Pro" w:cs="Myriad Pro"/>
        </w:rPr>
        <w:t>a</w:t>
      </w:r>
      <w:r>
        <w:t xml:space="preserve"> </w:t>
      </w:r>
      <w:r w:rsidRPr="000900C7">
        <w:rPr>
          <w:rFonts w:eastAsia="Myriad Pro" w:cs="Myriad Pro"/>
        </w:rPr>
        <w:t xml:space="preserve">number of ABmunis members, primarily from smaller communities, have expressed support for </w:t>
      </w:r>
      <w:r>
        <w:rPr>
          <w:rFonts w:eastAsia="Myriad Pro" w:cs="Myriad Pro"/>
        </w:rPr>
        <w:t xml:space="preserve">the use of golf carts on certain designated municipal roads as an </w:t>
      </w:r>
      <w:r w:rsidRPr="000900C7">
        <w:rPr>
          <w:rFonts w:eastAsia="Myriad Pro" w:cs="Myriad Pro"/>
        </w:rPr>
        <w:t>ability-inclusive, cost-effective, safe, environmentally-aware transportation alternative that enhance</w:t>
      </w:r>
      <w:r>
        <w:rPr>
          <w:rFonts w:eastAsia="Myriad Pro" w:cs="Myriad Pro"/>
        </w:rPr>
        <w:t>s</w:t>
      </w:r>
      <w:r w:rsidRPr="000900C7">
        <w:rPr>
          <w:rFonts w:eastAsia="Myriad Pro" w:cs="Myriad Pro"/>
        </w:rPr>
        <w:t xml:space="preserve"> community connectivity</w:t>
      </w:r>
      <w:r>
        <w:rPr>
          <w:rFonts w:eastAsia="Myriad Pro" w:cs="Myriad Pro"/>
        </w:rPr>
        <w:t>;</w:t>
      </w:r>
    </w:p>
    <w:p w14:paraId="53213179" w14:textId="77777777" w:rsidR="00B40678" w:rsidRDefault="00B40678" w:rsidP="00D7533F">
      <w:pPr>
        <w:pStyle w:val="NormalWeb"/>
        <w:shd w:val="clear" w:color="auto" w:fill="FFFFFF"/>
        <w:spacing w:before="0" w:beforeAutospacing="0" w:after="0" w:afterAutospacing="0"/>
        <w:rPr>
          <w:rFonts w:ascii="Franklin Gothic Book" w:eastAsia="Calibri" w:hAnsi="Franklin Gothic Book" w:cs="Calibri,Bold"/>
          <w:b/>
          <w:bCs/>
        </w:rPr>
      </w:pPr>
    </w:p>
    <w:p w14:paraId="3B73D28A" w14:textId="6F320DB8" w:rsidR="00B40678" w:rsidRPr="00A1187A"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
          <w:bCs/>
        </w:rPr>
        <w:t>as</w:t>
      </w:r>
      <w:r w:rsidRPr="002C0B11">
        <w:rPr>
          <w:rFonts w:ascii="Franklin Gothic Book" w:eastAsia="Calibri" w:hAnsi="Franklin Gothic Book" w:cs="Calibri,Bold"/>
        </w:rPr>
        <w:t xml:space="preserve"> </w:t>
      </w:r>
      <w:r w:rsidRPr="00A1187A">
        <w:rPr>
          <w:rFonts w:asciiTheme="minorHAnsi" w:eastAsia="Myriad Pro" w:hAnsiTheme="minorHAnsi" w:cs="Myriad Pro"/>
          <w:lang w:eastAsia="en-US"/>
        </w:rPr>
        <w:t>the result of a Saskatchewan Urban Municipalities Association (SUMA)</w:t>
      </w:r>
      <w:r>
        <w:rPr>
          <w:rFonts w:asciiTheme="minorHAnsi" w:eastAsia="Myriad Pro" w:hAnsiTheme="minorHAnsi" w:cs="Myriad Pro"/>
          <w:lang w:eastAsia="en-US"/>
        </w:rPr>
        <w:t xml:space="preserve"> </w:t>
      </w:r>
      <w:r w:rsidRPr="00A1187A">
        <w:rPr>
          <w:rFonts w:asciiTheme="minorHAnsi" w:eastAsia="Myriad Pro" w:hAnsiTheme="minorHAnsi" w:cs="Myriad Pro"/>
          <w:lang w:eastAsia="en-US"/>
        </w:rPr>
        <w:t>member resolution</w:t>
      </w:r>
      <w:r>
        <w:rPr>
          <w:rFonts w:asciiTheme="minorHAnsi" w:eastAsia="Myriad Pro" w:hAnsiTheme="minorHAnsi" w:cs="Myriad Pro"/>
          <w:lang w:eastAsia="en-US"/>
        </w:rPr>
        <w:t xml:space="preserve">, the Saskatchewan Traffic Safety Act has been updated to allow </w:t>
      </w:r>
      <w:r w:rsidRPr="00A1187A">
        <w:rPr>
          <w:rFonts w:asciiTheme="minorHAnsi" w:eastAsia="Myriad Pro" w:hAnsiTheme="minorHAnsi" w:cs="Myriad Pro"/>
          <w:lang w:eastAsia="en-US"/>
        </w:rPr>
        <w:t>people to drive golf carts on certain municipal roads</w:t>
      </w:r>
      <w:r>
        <w:rPr>
          <w:rFonts w:asciiTheme="minorHAnsi" w:eastAsia="Myriad Pro" w:hAnsiTheme="minorHAnsi" w:cs="Myriad Pro"/>
          <w:lang w:eastAsia="en-US"/>
        </w:rPr>
        <w:t>.  A</w:t>
      </w:r>
      <w:r w:rsidRPr="00A1187A">
        <w:rPr>
          <w:rFonts w:asciiTheme="minorHAnsi" w:eastAsia="Myriad Pro" w:hAnsiTheme="minorHAnsi" w:cs="Myriad Pro"/>
          <w:lang w:eastAsia="en-US"/>
        </w:rPr>
        <w:t xml:space="preserve">s of May 2023, Saskatchewan municipalities </w:t>
      </w:r>
      <w:r>
        <w:rPr>
          <w:rFonts w:asciiTheme="minorHAnsi" w:eastAsia="Myriad Pro" w:hAnsiTheme="minorHAnsi" w:cs="Myriad Pro"/>
          <w:lang w:eastAsia="en-US"/>
        </w:rPr>
        <w:t>h</w:t>
      </w:r>
      <w:r w:rsidRPr="00A1187A">
        <w:rPr>
          <w:rFonts w:asciiTheme="minorHAnsi" w:eastAsia="Myriad Pro" w:hAnsiTheme="minorHAnsi" w:cs="Myriad Pro"/>
          <w:lang w:eastAsia="en-US"/>
        </w:rPr>
        <w:t>ave the ability to allow golf carts to be used on public roads if their municipality passes a bylaw, subject to certain limitations and S</w:t>
      </w:r>
      <w:r>
        <w:rPr>
          <w:rFonts w:asciiTheme="minorHAnsi" w:eastAsia="Myriad Pro" w:hAnsiTheme="minorHAnsi" w:cs="Myriad Pro"/>
          <w:lang w:eastAsia="en-US"/>
        </w:rPr>
        <w:t xml:space="preserve">askatchewan </w:t>
      </w:r>
      <w:r w:rsidRPr="00A1187A">
        <w:rPr>
          <w:rFonts w:asciiTheme="minorHAnsi" w:eastAsia="Myriad Pro" w:hAnsiTheme="minorHAnsi" w:cs="Myriad Pro"/>
          <w:lang w:eastAsia="en-US"/>
        </w:rPr>
        <w:t>G</w:t>
      </w:r>
      <w:r>
        <w:rPr>
          <w:rFonts w:asciiTheme="minorHAnsi" w:eastAsia="Myriad Pro" w:hAnsiTheme="minorHAnsi" w:cs="Myriad Pro"/>
          <w:lang w:eastAsia="en-US"/>
        </w:rPr>
        <w:t xml:space="preserve">overnment </w:t>
      </w:r>
      <w:r w:rsidRPr="00A1187A">
        <w:rPr>
          <w:rFonts w:asciiTheme="minorHAnsi" w:eastAsia="Myriad Pro" w:hAnsiTheme="minorHAnsi" w:cs="Myriad Pro"/>
          <w:lang w:eastAsia="en-US"/>
        </w:rPr>
        <w:t>I</w:t>
      </w:r>
      <w:r>
        <w:rPr>
          <w:rFonts w:asciiTheme="minorHAnsi" w:eastAsia="Myriad Pro" w:hAnsiTheme="minorHAnsi" w:cs="Myriad Pro"/>
          <w:lang w:eastAsia="en-US"/>
        </w:rPr>
        <w:t>nsurance (the “Administrator”)</w:t>
      </w:r>
      <w:r w:rsidRPr="00A1187A">
        <w:rPr>
          <w:rFonts w:asciiTheme="minorHAnsi" w:eastAsia="Myriad Pro" w:hAnsiTheme="minorHAnsi" w:cs="Myriad Pro"/>
          <w:lang w:eastAsia="en-US"/>
        </w:rPr>
        <w:t xml:space="preserve"> approval</w:t>
      </w:r>
      <w:r>
        <w:rPr>
          <w:rFonts w:asciiTheme="minorHAnsi" w:eastAsia="Myriad Pro" w:hAnsiTheme="minorHAnsi" w:cs="Myriad Pro"/>
          <w:lang w:eastAsia="en-US"/>
        </w:rPr>
        <w:t>;</w:t>
      </w:r>
    </w:p>
    <w:p w14:paraId="6560BAF8" w14:textId="77777777" w:rsidR="00B40678" w:rsidRDefault="00B40678" w:rsidP="00D7533F">
      <w:pPr>
        <w:adjustRightInd w:val="0"/>
        <w:rPr>
          <w:rFonts w:ascii="Franklin Gothic Book" w:eastAsia="Calibri" w:hAnsi="Franklin Gothic Book" w:cs="Calibri,Bold"/>
          <w:b/>
          <w:bCs/>
        </w:rPr>
      </w:pPr>
    </w:p>
    <w:p w14:paraId="4AF196D5" w14:textId="6EC630AE" w:rsidR="00B40678" w:rsidRDefault="00B40678" w:rsidP="00D7533F">
      <w:pPr>
        <w:adjustRightInd w:val="0"/>
        <w:rPr>
          <w:rFonts w:eastAsia="Myriad Pro" w:cs="Myriad Pro"/>
        </w:rPr>
      </w:pPr>
      <w:r w:rsidRPr="00C27F51">
        <w:rPr>
          <w:rFonts w:ascii="Franklin Gothic Book" w:eastAsia="Calibri" w:hAnsi="Franklin Gothic Book" w:cs="Calibri,Bold"/>
          <w:b/>
          <w:bCs/>
        </w:rPr>
        <w:t>WHEREAS</w:t>
      </w:r>
      <w:r w:rsidRPr="000900C7">
        <w:rPr>
          <w:rFonts w:eastAsia="Myriad Pro" w:cs="Myriad Pro"/>
        </w:rPr>
        <w:t xml:space="preserve"> </w:t>
      </w:r>
      <w:r>
        <w:rPr>
          <w:rFonts w:eastAsia="Myriad Pro" w:cs="Myriad Pro"/>
        </w:rPr>
        <w:t>British</w:t>
      </w:r>
      <w:r w:rsidRPr="000900C7">
        <w:rPr>
          <w:rFonts w:eastAsia="Myriad Pro" w:cs="Myriad Pro"/>
        </w:rPr>
        <w:t xml:space="preserve"> Columbia and Ontario have </w:t>
      </w:r>
      <w:r>
        <w:rPr>
          <w:rFonts w:eastAsia="Myriad Pro" w:cs="Myriad Pro"/>
        </w:rPr>
        <w:t xml:space="preserve">implemented pilot projects to determine how to best integrate the </w:t>
      </w:r>
      <w:r w:rsidRPr="000900C7">
        <w:rPr>
          <w:rFonts w:eastAsia="Myriad Pro" w:cs="Myriad Pro"/>
        </w:rPr>
        <w:t xml:space="preserve">safe </w:t>
      </w:r>
      <w:r>
        <w:rPr>
          <w:rFonts w:eastAsia="Myriad Pro" w:cs="Myriad Pro"/>
        </w:rPr>
        <w:t xml:space="preserve">use of </w:t>
      </w:r>
      <w:r w:rsidRPr="000900C7">
        <w:rPr>
          <w:rFonts w:eastAsia="Myriad Pro" w:cs="Myriad Pro"/>
        </w:rPr>
        <w:t xml:space="preserve">golf cart </w:t>
      </w:r>
      <w:r>
        <w:rPr>
          <w:rFonts w:eastAsia="Myriad Pro" w:cs="Myriad Pro"/>
        </w:rPr>
        <w:t xml:space="preserve">in municipalities.  </w:t>
      </w:r>
      <w:r w:rsidRPr="00A1187A">
        <w:rPr>
          <w:rFonts w:eastAsia="Myriad Pro" w:cs="Myriad Pro"/>
        </w:rPr>
        <w:t>The municipalities involved in the pilot project</w:t>
      </w:r>
      <w:r>
        <w:rPr>
          <w:rFonts w:eastAsia="Myriad Pro" w:cs="Myriad Pro"/>
        </w:rPr>
        <w:t>s</w:t>
      </w:r>
      <w:r w:rsidRPr="00A1187A">
        <w:rPr>
          <w:rFonts w:eastAsia="Myriad Pro" w:cs="Myriad Pro"/>
        </w:rPr>
        <w:t xml:space="preserve"> must pass a by-law to permit golf cart use and may set out specific requirements, including additional safety requirements, based on what is best for their communities</w:t>
      </w:r>
      <w:r>
        <w:rPr>
          <w:rFonts w:eastAsia="Myriad Pro" w:cs="Myriad Pro"/>
        </w:rPr>
        <w:t xml:space="preserve">;  </w:t>
      </w:r>
    </w:p>
    <w:p w14:paraId="313441F2" w14:textId="77777777" w:rsidR="00B40678" w:rsidRDefault="00B40678" w:rsidP="00D7533F">
      <w:pPr>
        <w:adjustRightInd w:val="0"/>
        <w:rPr>
          <w:rFonts w:ascii="Franklin Gothic Book" w:eastAsia="Calibri" w:hAnsi="Franklin Gothic Book" w:cs="Calibri,Bold"/>
          <w:b/>
          <w:bCs/>
        </w:rPr>
      </w:pPr>
    </w:p>
    <w:p w14:paraId="3CD2AF37" w14:textId="485BEB45" w:rsidR="00B40678" w:rsidRDefault="00B40678" w:rsidP="00D7533F">
      <w:pPr>
        <w:adjustRightInd w:val="0"/>
        <w:rPr>
          <w:rFonts w:eastAsia="Myriad Pro" w:cs="Myriad Pro"/>
        </w:rPr>
      </w:pPr>
      <w:r w:rsidRPr="00C27F51">
        <w:rPr>
          <w:rFonts w:ascii="Franklin Gothic Book" w:eastAsia="Calibri" w:hAnsi="Franklin Gothic Book" w:cs="Calibri,Bold"/>
          <w:b/>
          <w:bCs/>
        </w:rPr>
        <w:t xml:space="preserve">WHEREAS </w:t>
      </w:r>
      <w:r>
        <w:rPr>
          <w:rFonts w:ascii="Franklin Gothic Book" w:eastAsia="Calibri" w:hAnsi="Franklin Gothic Book" w:cs="Calibri,Bold"/>
          <w:b/>
          <w:bCs/>
        </w:rPr>
        <w:t>the</w:t>
      </w:r>
      <w:r w:rsidRPr="00CF5CA5">
        <w:rPr>
          <w:rFonts w:eastAsia="Myriad Pro" w:cs="Myriad Pro"/>
        </w:rPr>
        <w:t xml:space="preserve"> operation of golf carts on </w:t>
      </w:r>
      <w:r>
        <w:rPr>
          <w:rFonts w:eastAsia="Myriad Pro" w:cs="Myriad Pro"/>
        </w:rPr>
        <w:t xml:space="preserve">Alberta </w:t>
      </w:r>
      <w:r w:rsidRPr="00CF5CA5">
        <w:rPr>
          <w:rFonts w:eastAsia="Myriad Pro" w:cs="Myriad Pro"/>
        </w:rPr>
        <w:t xml:space="preserve">municipal </w:t>
      </w:r>
      <w:r>
        <w:rPr>
          <w:rFonts w:eastAsia="Myriad Pro" w:cs="Myriad Pro"/>
        </w:rPr>
        <w:t xml:space="preserve">roads </w:t>
      </w:r>
      <w:r w:rsidRPr="00CF5CA5">
        <w:rPr>
          <w:rFonts w:eastAsia="Myriad Pro" w:cs="Myriad Pro"/>
        </w:rPr>
        <w:t xml:space="preserve">would be governed by </w:t>
      </w:r>
      <w:r>
        <w:rPr>
          <w:rFonts w:eastAsia="Myriad Pro" w:cs="Myriad Pro"/>
        </w:rPr>
        <w:t xml:space="preserve">changes to </w:t>
      </w:r>
      <w:r w:rsidRPr="00CF5CA5">
        <w:rPr>
          <w:rFonts w:eastAsia="Myriad Pro" w:cs="Myriad Pro"/>
        </w:rPr>
        <w:t>the Traffic Safety Act of Alberta</w:t>
      </w:r>
      <w:r>
        <w:rPr>
          <w:rFonts w:eastAsia="Myriad Pro" w:cs="Myriad Pro"/>
        </w:rPr>
        <w:t xml:space="preserve"> and should be enabled through a municipality specific bylaw.  Off Highway Vehicles already enjoy this type of flexibility through the </w:t>
      </w:r>
      <w:r w:rsidRPr="002534CD">
        <w:rPr>
          <w:rFonts w:eastAsia="Myriad Pro" w:cs="Myriad Pro"/>
        </w:rPr>
        <w:t>Alberta Traffic Safety Act 120(4)(b) where the council of a municipality may</w:t>
      </w:r>
      <w:r>
        <w:rPr>
          <w:rFonts w:eastAsia="Myriad Pro" w:cs="Myriad Pro"/>
        </w:rPr>
        <w:t>,</w:t>
      </w:r>
      <w:r w:rsidRPr="002534CD">
        <w:rPr>
          <w:rFonts w:eastAsia="Myriad Pro" w:cs="Myriad Pro"/>
        </w:rPr>
        <w:t xml:space="preserve"> by bylaw</w:t>
      </w:r>
      <w:r>
        <w:rPr>
          <w:rFonts w:eastAsia="Myriad Pro" w:cs="Myriad Pro"/>
        </w:rPr>
        <w:t>,</w:t>
      </w:r>
      <w:r w:rsidRPr="002534CD">
        <w:rPr>
          <w:rFonts w:eastAsia="Myriad Pro" w:cs="Myriad Pro"/>
        </w:rPr>
        <w:t xml:space="preserve"> authorize or issue a permit authorizing persons to drive off-highway vehicles along certain road</w:t>
      </w:r>
      <w:r>
        <w:rPr>
          <w:rFonts w:eastAsia="Myriad Pro" w:cs="Myriad Pro"/>
        </w:rPr>
        <w:t>s</w:t>
      </w:r>
      <w:r w:rsidRPr="002534CD">
        <w:rPr>
          <w:rFonts w:eastAsia="Myriad Pro" w:cs="Myriad Pro"/>
        </w:rPr>
        <w:t xml:space="preserve"> that </w:t>
      </w:r>
      <w:r>
        <w:rPr>
          <w:rFonts w:eastAsia="Myriad Pro" w:cs="Myriad Pro"/>
        </w:rPr>
        <w:t>are</w:t>
      </w:r>
      <w:r w:rsidRPr="002534CD">
        <w:rPr>
          <w:rFonts w:eastAsia="Myriad Pro" w:cs="Myriad Pro"/>
        </w:rPr>
        <w:t xml:space="preserve"> under their direct control and management</w:t>
      </w:r>
      <w:r>
        <w:rPr>
          <w:rFonts w:eastAsia="Myriad Pro" w:cs="Myriad Pro"/>
        </w:rPr>
        <w:t>; and</w:t>
      </w:r>
    </w:p>
    <w:p w14:paraId="7998A3B3" w14:textId="77777777" w:rsidR="00B40678" w:rsidRDefault="00B40678" w:rsidP="00D7533F">
      <w:pPr>
        <w:pStyle w:val="NormalWeb"/>
        <w:spacing w:before="0" w:beforeAutospacing="0" w:after="0" w:afterAutospacing="0"/>
        <w:rPr>
          <w:rFonts w:ascii="Franklin Gothic Book" w:eastAsia="Calibri" w:hAnsi="Franklin Gothic Book" w:cs="Calibri,Bold"/>
          <w:b/>
          <w:bCs/>
        </w:rPr>
      </w:pPr>
    </w:p>
    <w:p w14:paraId="6FCCF83F"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r w:rsidRPr="00C27F51">
        <w:rPr>
          <w:rFonts w:ascii="Franklin Gothic Book" w:eastAsia="Calibri" w:hAnsi="Franklin Gothic Book" w:cs="Calibri,Bold"/>
          <w:b/>
          <w:bCs/>
        </w:rPr>
        <w:t>WHEREAS</w:t>
      </w:r>
      <w:r w:rsidRPr="00334F19">
        <w:rPr>
          <w:rFonts w:eastAsia="Myriad Pro" w:cs="Myriad Pro"/>
        </w:rPr>
        <w:t xml:space="preserve"> </w:t>
      </w:r>
      <w:r>
        <w:rPr>
          <w:rFonts w:eastAsia="Myriad Pro" w:cs="Myriad Pro"/>
        </w:rPr>
        <w:t>t</w:t>
      </w:r>
      <w:r>
        <w:rPr>
          <w:rFonts w:asciiTheme="minorHAnsi" w:eastAsia="Myriad Pro" w:hAnsiTheme="minorHAnsi" w:cs="Myriad Pro"/>
          <w:lang w:eastAsia="en-US"/>
        </w:rPr>
        <w:t>he use of m</w:t>
      </w:r>
      <w:r w:rsidRPr="00A1187A">
        <w:rPr>
          <w:rFonts w:asciiTheme="minorHAnsi" w:eastAsia="Myriad Pro" w:hAnsiTheme="minorHAnsi" w:cs="Myriad Pro"/>
          <w:lang w:eastAsia="en-US"/>
        </w:rPr>
        <w:t xml:space="preserve">icro-mobility battery-powered scooters </w:t>
      </w:r>
      <w:r>
        <w:rPr>
          <w:rFonts w:asciiTheme="minorHAnsi" w:eastAsia="Myriad Pro" w:hAnsiTheme="minorHAnsi" w:cs="Myriad Pro"/>
          <w:lang w:eastAsia="en-US"/>
        </w:rPr>
        <w:t xml:space="preserve">on roads is a good example of where municipality specific bylaws have been successfully created in coordination with amendments to </w:t>
      </w:r>
      <w:r w:rsidRPr="00A1187A">
        <w:rPr>
          <w:rFonts w:asciiTheme="minorHAnsi" w:eastAsia="Myriad Pro" w:hAnsiTheme="minorHAnsi" w:cs="Myriad Pro"/>
          <w:lang w:eastAsia="en-US"/>
        </w:rPr>
        <w:t xml:space="preserve">Alberta provincial regulations to allow for </w:t>
      </w:r>
      <w:r>
        <w:rPr>
          <w:rFonts w:asciiTheme="minorHAnsi" w:eastAsia="Myriad Pro" w:hAnsiTheme="minorHAnsi" w:cs="Myriad Pro"/>
          <w:lang w:eastAsia="en-US"/>
        </w:rPr>
        <w:t xml:space="preserve">the safe use electric scooters. </w:t>
      </w:r>
    </w:p>
    <w:p w14:paraId="255C6A38" w14:textId="77777777" w:rsidR="00B40678" w:rsidRDefault="00B40678" w:rsidP="00D7533F">
      <w:pPr>
        <w:adjustRightInd w:val="0"/>
        <w:rPr>
          <w:rFonts w:eastAsia="Myriad Pro" w:cs="Myriad Pro"/>
          <w:b/>
          <w:bCs/>
        </w:rPr>
      </w:pPr>
    </w:p>
    <w:p w14:paraId="6563BE62" w14:textId="77777777" w:rsidR="00B40678" w:rsidRDefault="00B40678" w:rsidP="00D7533F">
      <w:pPr>
        <w:adjustRightInd w:val="0"/>
        <w:rPr>
          <w:rFonts w:eastAsia="Myriad Pro" w:cs="Myriad Pro"/>
        </w:rPr>
      </w:pPr>
      <w:r w:rsidRPr="00075C04">
        <w:rPr>
          <w:rFonts w:eastAsia="Myriad Pro" w:cs="Myriad Pro"/>
          <w:b/>
          <w:bCs/>
        </w:rPr>
        <w:t xml:space="preserve">IT IS THEREFORE RESOLVED THAT </w:t>
      </w:r>
      <w:r w:rsidRPr="00075C04">
        <w:rPr>
          <w:rFonts w:eastAsia="Myriad Pro" w:cs="Myriad Pro"/>
        </w:rPr>
        <w:t xml:space="preserve">Alberta Municipalities advocate for </w:t>
      </w:r>
      <w:r>
        <w:rPr>
          <w:rFonts w:eastAsia="Myriad Pro" w:cs="Myriad Pro"/>
        </w:rPr>
        <w:t xml:space="preserve">the Government of Alberta to make changes to the Alberta Traffic Safety Act and regulations plus the </w:t>
      </w:r>
      <w:r w:rsidRPr="00CF5CA5">
        <w:rPr>
          <w:rFonts w:eastAsia="Myriad Pro" w:cs="Myriad Pro"/>
        </w:rPr>
        <w:t>Use Of Highway And Rules Of The Road Regulation</w:t>
      </w:r>
      <w:r>
        <w:rPr>
          <w:rFonts w:eastAsia="Myriad Pro" w:cs="Myriad Pro"/>
        </w:rPr>
        <w:t xml:space="preserve"> that would allow Municipalities, if they so desire, to approve the use of golf carts on certain approved roads and public lands within their municipality.  </w:t>
      </w:r>
    </w:p>
    <w:p w14:paraId="3E8B9FDA" w14:textId="77777777" w:rsidR="00B40678" w:rsidRDefault="00B40678" w:rsidP="00B40678">
      <w:pPr>
        <w:rPr>
          <w:rFonts w:eastAsia="Myriad Pro" w:cs="Myriad Pro"/>
          <w:b/>
          <w:bCs/>
        </w:rPr>
      </w:pPr>
    </w:p>
    <w:p w14:paraId="0D803767" w14:textId="77777777" w:rsidR="00B40678" w:rsidRPr="009F10E7" w:rsidRDefault="00B40678" w:rsidP="00B40678">
      <w:pPr>
        <w:adjustRightInd w:val="0"/>
        <w:spacing w:line="276" w:lineRule="auto"/>
        <w:rPr>
          <w:rFonts w:eastAsia="Myriad Pro" w:cs="Myriad Pro"/>
          <w:b/>
          <w:bCs/>
        </w:rPr>
      </w:pPr>
      <w:r w:rsidRPr="00075C04">
        <w:rPr>
          <w:rFonts w:eastAsia="Myriad Pro" w:cs="Myriad Pro"/>
          <w:b/>
          <w:bCs/>
        </w:rPr>
        <w:t>BACKGROUND:</w:t>
      </w:r>
    </w:p>
    <w:p w14:paraId="0ADA2FA8" w14:textId="77777777" w:rsidR="00B40678" w:rsidRDefault="00B40678" w:rsidP="00D7533F">
      <w:pPr>
        <w:adjustRightInd w:val="0"/>
        <w:rPr>
          <w:rFonts w:eastAsia="Myriad Pro" w:cs="Myriad Pro"/>
        </w:rPr>
      </w:pPr>
      <w:r>
        <w:rPr>
          <w:rFonts w:eastAsia="Myriad Pro" w:cs="Myriad Pro"/>
        </w:rPr>
        <w:t xml:space="preserve">The requested action should have a high priority.  Many jurisdictions across Canada already see the benefit of having an </w:t>
      </w:r>
      <w:r w:rsidRPr="000900C7">
        <w:rPr>
          <w:rFonts w:eastAsia="Myriad Pro" w:cs="Myriad Pro"/>
        </w:rPr>
        <w:t>ability-inclusive, cost-effective, safe, environmentally-aware transportation alternative that enhance</w:t>
      </w:r>
      <w:r>
        <w:rPr>
          <w:rFonts w:eastAsia="Myriad Pro" w:cs="Myriad Pro"/>
        </w:rPr>
        <w:t>s</w:t>
      </w:r>
      <w:r w:rsidRPr="000900C7">
        <w:rPr>
          <w:rFonts w:eastAsia="Myriad Pro" w:cs="Myriad Pro"/>
        </w:rPr>
        <w:t xml:space="preserve"> community connectivit</w:t>
      </w:r>
      <w:r>
        <w:rPr>
          <w:rFonts w:eastAsia="Myriad Pro" w:cs="Myriad Pro"/>
        </w:rPr>
        <w:t>y and golf carts can provide this.  Properly position, these changes could also form part of a bigger strategy on aging population, mobility, and declining rural populations.</w:t>
      </w:r>
    </w:p>
    <w:p w14:paraId="6F62ED36" w14:textId="77777777" w:rsidR="00B40678" w:rsidRDefault="00B40678" w:rsidP="00D7533F">
      <w:pPr>
        <w:adjustRightInd w:val="0"/>
        <w:rPr>
          <w:rFonts w:eastAsia="Myriad Pro" w:cs="Myriad Pro"/>
        </w:rPr>
      </w:pPr>
    </w:p>
    <w:p w14:paraId="41331EC3" w14:textId="71C147A6" w:rsidR="00B40678" w:rsidRDefault="00B40678" w:rsidP="00D7533F">
      <w:pPr>
        <w:adjustRightInd w:val="0"/>
      </w:pPr>
      <w:r>
        <w:rPr>
          <w:rFonts w:eastAsia="Myriad Pro" w:cs="Myriad Pro"/>
        </w:rPr>
        <w:t>Currently, golf carts are classified as a p</w:t>
      </w:r>
      <w:r w:rsidRPr="00334F19">
        <w:rPr>
          <w:rFonts w:eastAsia="Myriad Pro" w:cs="Myriad Pro"/>
        </w:rPr>
        <w:t xml:space="preserve">rohibited miniature vehicle, which </w:t>
      </w:r>
      <w:r>
        <w:rPr>
          <w:rFonts w:eastAsia="Myriad Pro" w:cs="Myriad Pro"/>
        </w:rPr>
        <w:t xml:space="preserve">also </w:t>
      </w:r>
      <w:r w:rsidRPr="00334F19">
        <w:rPr>
          <w:rFonts w:eastAsia="Myriad Pro" w:cs="Myriad Pro"/>
        </w:rPr>
        <w:t>includes personal transporter, pocket bikes, go carts, electric scooters and golf carts. These vehicles are motor vehicles as defined in the Traffic Safety Act</w:t>
      </w:r>
      <w:r>
        <w:rPr>
          <w:rFonts w:eastAsia="Myriad Pro" w:cs="Myriad Pro"/>
        </w:rPr>
        <w:t>;</w:t>
      </w:r>
      <w:r w:rsidRPr="00334F19">
        <w:rPr>
          <w:rFonts w:eastAsia="Myriad Pro" w:cs="Myriad Pro"/>
        </w:rPr>
        <w:t xml:space="preserve"> however, they also meet the definition of “miniature vehicles” which</w:t>
      </w:r>
      <w:r>
        <w:rPr>
          <w:rFonts w:eastAsia="Myriad Pro" w:cs="Myriad Pro"/>
        </w:rPr>
        <w:t xml:space="preserve"> are prohibited from use on roads. W</w:t>
      </w:r>
      <w:r w:rsidRPr="002C0B11">
        <w:rPr>
          <w:rFonts w:eastAsia="Myriad Pro" w:cs="Myriad Pro"/>
        </w:rPr>
        <w:t>ith the rise of a micro-mobility revolution to deliver low­ carbon, cost- effective, ability-inclusive means for alternative transportation</w:t>
      </w:r>
      <w:r>
        <w:rPr>
          <w:rFonts w:eastAsia="Myriad Pro" w:cs="Myriad Pro"/>
        </w:rPr>
        <w:t>, changes are required to the prohibited miniature vehicle classification.  Golf Carts and electric scooters should be removed from this classification and provided with rules and regulations that would allow for their safe operation on municipal roads.</w:t>
      </w:r>
    </w:p>
    <w:p w14:paraId="612FF947"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41F5530C" w14:textId="77777777" w:rsidR="00E53588" w:rsidRDefault="00E53588" w:rsidP="00D7533F">
      <w:pPr>
        <w:pStyle w:val="NormalWeb"/>
        <w:shd w:val="clear" w:color="auto" w:fill="FFFFFF"/>
        <w:spacing w:before="0" w:beforeAutospacing="0" w:after="0" w:afterAutospacing="0"/>
        <w:rPr>
          <w:rFonts w:asciiTheme="minorHAnsi" w:eastAsia="Myriad Pro" w:hAnsiTheme="minorHAnsi" w:cs="Myriad Pro"/>
          <w:u w:val="single"/>
          <w:lang w:eastAsia="en-US"/>
        </w:rPr>
      </w:pPr>
    </w:p>
    <w:p w14:paraId="72BBDA81" w14:textId="77777777" w:rsidR="00E53588" w:rsidRDefault="00E53588" w:rsidP="00D7533F">
      <w:pPr>
        <w:pStyle w:val="NormalWeb"/>
        <w:shd w:val="clear" w:color="auto" w:fill="FFFFFF"/>
        <w:spacing w:before="0" w:beforeAutospacing="0" w:after="0" w:afterAutospacing="0"/>
        <w:rPr>
          <w:rFonts w:asciiTheme="minorHAnsi" w:eastAsia="Myriad Pro" w:hAnsiTheme="minorHAnsi" w:cs="Myriad Pro"/>
          <w:u w:val="single"/>
          <w:lang w:eastAsia="en-US"/>
        </w:rPr>
      </w:pPr>
    </w:p>
    <w:p w14:paraId="087AFBDA" w14:textId="7B7FD92F" w:rsidR="00B40678" w:rsidRPr="007F2D96" w:rsidRDefault="00B40678" w:rsidP="00D7533F">
      <w:pPr>
        <w:pStyle w:val="NormalWeb"/>
        <w:shd w:val="clear" w:color="auto" w:fill="FFFFFF"/>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Saskatchewan</w:t>
      </w:r>
    </w:p>
    <w:p w14:paraId="711C929D" w14:textId="77777777" w:rsidR="00B40678" w:rsidRPr="00A1187A"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sidRPr="00A1187A">
        <w:rPr>
          <w:rFonts w:asciiTheme="minorHAnsi" w:eastAsia="Myriad Pro" w:hAnsiTheme="minorHAnsi" w:cs="Myriad Pro"/>
          <w:lang w:eastAsia="en-US"/>
        </w:rPr>
        <w:t>As of May 2023, Saskatchewan municipalities now have the ability to allow golf carts to be used on public roads for more than just getting to and from the course.  SGI has updated a policy that will allow people to drive golf carts on certain municipal roads, if their municipality passes a by-law, subject to certain limitations and SGI approval. </w:t>
      </w:r>
      <w:r>
        <w:rPr>
          <w:rFonts w:asciiTheme="minorHAnsi" w:eastAsia="Myriad Pro" w:hAnsiTheme="minorHAnsi" w:cs="Myriad Pro"/>
          <w:lang w:eastAsia="en-US"/>
        </w:rPr>
        <w:t xml:space="preserve"> </w:t>
      </w:r>
      <w:r w:rsidRPr="00A1187A">
        <w:rPr>
          <w:rFonts w:asciiTheme="minorHAnsi" w:eastAsia="Myriad Pro" w:hAnsiTheme="minorHAnsi" w:cs="Myriad Pro"/>
          <w:lang w:eastAsia="en-US"/>
        </w:rPr>
        <w:t>This change in regulations is the result of a member resolution at their recent annual convention of the Saskatchewan Urban Municipalities Association (SUMA).  The resolution called for change, stating, "many SUMA members, primarily from smaller communities and resort villages, have expressed support for ability-inclusive, cost-effective, safe, environmentally-aware transportation alternatives that enhance community connectivity and reduce parking congestion in public gathering spaces." </w:t>
      </w:r>
    </w:p>
    <w:p w14:paraId="7031889E" w14:textId="77777777" w:rsidR="00B40678"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p>
    <w:p w14:paraId="375311B5" w14:textId="77777777" w:rsidR="00B40678"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Pr>
          <w:rFonts w:asciiTheme="minorHAnsi" w:eastAsia="Myriad Pro" w:hAnsiTheme="minorHAnsi" w:cs="Myriad Pro"/>
          <w:lang w:eastAsia="en-US"/>
        </w:rPr>
        <w:t>In response to that resolution, t</w:t>
      </w:r>
      <w:r w:rsidRPr="00A1187A">
        <w:rPr>
          <w:rFonts w:asciiTheme="minorHAnsi" w:eastAsia="Myriad Pro" w:hAnsiTheme="minorHAnsi" w:cs="Myriad Pro"/>
          <w:lang w:eastAsia="en-US"/>
        </w:rPr>
        <w:t xml:space="preserve">he Saskatchewan Government stated that, </w:t>
      </w:r>
      <w:r w:rsidRPr="00254657">
        <w:rPr>
          <w:rFonts w:asciiTheme="minorHAnsi" w:eastAsia="Myriad Pro" w:hAnsiTheme="minorHAnsi" w:cs="Myriad Pro"/>
          <w:lang w:eastAsia="en-US"/>
        </w:rPr>
        <w:t>"Our government has listened to our municipal stakeholders and asked SGI to make these common-sense changes that balance safety considerations with meeting the needs of our communities," Minister Responsible for SGI Don Morgan said. </w:t>
      </w:r>
      <w:r>
        <w:rPr>
          <w:rFonts w:asciiTheme="minorHAnsi" w:eastAsia="Myriad Pro" w:hAnsiTheme="minorHAnsi" w:cs="Myriad Pro"/>
          <w:lang w:eastAsia="en-US"/>
        </w:rPr>
        <w:t xml:space="preserve"> </w:t>
      </w:r>
    </w:p>
    <w:p w14:paraId="08DB0D6C" w14:textId="77777777" w:rsidR="00B40678"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p>
    <w:p w14:paraId="569E9258" w14:textId="77777777" w:rsidR="00B40678" w:rsidRPr="00A1187A" w:rsidRDefault="00B40678" w:rsidP="00D7533F">
      <w:pPr>
        <w:pStyle w:val="NormalWeb"/>
        <w:shd w:val="clear" w:color="auto" w:fill="FFFFFF"/>
        <w:spacing w:before="0" w:beforeAutospacing="0" w:after="0" w:afterAutospacing="0"/>
        <w:rPr>
          <w:rFonts w:asciiTheme="minorHAnsi" w:eastAsia="Myriad Pro" w:hAnsiTheme="minorHAnsi" w:cs="Myriad Pro"/>
          <w:lang w:eastAsia="en-US"/>
        </w:rPr>
      </w:pPr>
      <w:r w:rsidRPr="00A1187A">
        <w:rPr>
          <w:rFonts w:asciiTheme="minorHAnsi" w:eastAsia="Myriad Pro" w:hAnsiTheme="minorHAnsi" w:cs="Myriad Pro"/>
          <w:lang w:eastAsia="en-US"/>
        </w:rPr>
        <w:t>"Expanding the use of golf carts within our resort village will allow golf carts to operate as vehicles on municipal roadways subject to numerous safety requirements," Resort Village of Shields Mayor Angie Larson said. "This will improve the quality of life for our community."</w:t>
      </w:r>
    </w:p>
    <w:p w14:paraId="1C6116F5"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53BA7870" w14:textId="77777777" w:rsidR="00B40678" w:rsidRPr="007F2D96" w:rsidRDefault="00B40678" w:rsidP="00D7533F">
      <w:pPr>
        <w:pStyle w:val="NormalWeb"/>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British Columbia</w:t>
      </w:r>
    </w:p>
    <w:p w14:paraId="33AB4CCF"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A new pilot project will now allow golf carts to operate on certain local roads in Chase and in Qualicum Beach, providing drivers with more transportation options, Premier Christy Clark announced today.</w:t>
      </w:r>
    </w:p>
    <w:p w14:paraId="4DAE7F29"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3A511931"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“This change makes it easier for people, particularly seniors, to stay engaged in their community and access the services that make their lives better,” said Premier Clark. “By allowing these lower emission vehicles on local streets, we are connecting British Columbians with their families and friends and improving not only their health but the quality of their lives.”</w:t>
      </w:r>
    </w:p>
    <w:p w14:paraId="544049B6"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4158ADF3"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“This innovative pilot project will provide British Columbians with more transportation choices.” said MLA for Parksville-Qualicum Michelle Stillwell. "Qualicum Beach is a great location to trial the program, keeping people, especially seniors connected with their family, friends and community.”</w:t>
      </w:r>
    </w:p>
    <w:p w14:paraId="02160D29"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2303951E" w14:textId="77777777" w:rsidR="00B40678" w:rsidRPr="00BB7B3D"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"We have heard from residents that they would like additional options to use alternative and environmentally friendly vehicles," said Qualicum Beach Mayor Teunis Westbroek. "Golf carts will give our town more ways to get around and we are thrilled to be part of this pilot project as I believe it is appropriate in our community."</w:t>
      </w:r>
    </w:p>
    <w:p w14:paraId="5B7C74B8"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50969900"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r w:rsidRPr="00BB7B3D">
        <w:rPr>
          <w:rFonts w:asciiTheme="minorHAnsi" w:eastAsia="Myriad Pro" w:hAnsiTheme="minorHAnsi" w:cs="Myriad Pro"/>
          <w:lang w:eastAsia="en-US"/>
        </w:rPr>
        <w:t>The golf carts will need to meet detailed operating conditions and vehicle specifications such as only driving on municipal roads with a maximum speed of 30 km/h during daylight hours. The golf cart must be registered and insured and be equipped with seat belts, a horn, lights, signals, and a rear-view mirror. Drivers will need to have a valid driver’s license.</w:t>
      </w:r>
    </w:p>
    <w:p w14:paraId="3C786CE4"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72F64323" w14:textId="77777777" w:rsidR="00B40678" w:rsidRPr="007F2D96" w:rsidRDefault="00B40678" w:rsidP="00D7533F">
      <w:pPr>
        <w:pStyle w:val="NormalWeb"/>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Ontario</w:t>
      </w:r>
    </w:p>
    <w:p w14:paraId="6C7A8D86" w14:textId="77777777" w:rsidR="00B40678" w:rsidRDefault="00B40678" w:rsidP="00D7533F">
      <w:pPr>
        <w:pStyle w:val="xmsonormal"/>
        <w:shd w:val="clear" w:color="auto" w:fill="FFFFFF"/>
        <w:spacing w:before="0" w:beforeAutospacing="0" w:after="0" w:afterAutospacing="0"/>
        <w:rPr>
          <w:rFonts w:asciiTheme="minorHAnsi" w:eastAsia="Myriad Pro" w:hAnsiTheme="minorHAnsi" w:cs="Myriad Pro"/>
          <w:sz w:val="22"/>
          <w:szCs w:val="22"/>
          <w:lang w:eastAsia="en-US"/>
        </w:rPr>
      </w:pPr>
      <w:r w:rsidRPr="007F2D96">
        <w:rPr>
          <w:rFonts w:asciiTheme="minorHAnsi" w:eastAsia="Myriad Pro" w:hAnsiTheme="minorHAnsi" w:cs="Myriad Pro"/>
          <w:sz w:val="22"/>
          <w:szCs w:val="22"/>
          <w:lang w:eastAsia="en-US"/>
        </w:rPr>
        <w:t>Ontario has created a ten-year pilot framework for permitting the use of golf carts on-road; referred to as ‘golf cars’ in regulations.  On June 3, 2020, the Ontario Ministry of Transportation introduced this new pilot project in order to examine golf cart’s ability to safely integrate with other vehicle types and determine whether existing rules of the road are adequate. The pilot project operates under Ontario Regulation 407/21 Pilot Project – Golf Cars sets out the broad regulatory framework to allow golf cars on roads on Pelee Island and in Huron-Kinloss and includes operator and vehicle requirements. </w:t>
      </w:r>
    </w:p>
    <w:p w14:paraId="3494389A" w14:textId="77777777" w:rsidR="00B40678" w:rsidRDefault="00B40678" w:rsidP="00D7533F">
      <w:pPr>
        <w:pStyle w:val="xmsonormal"/>
        <w:shd w:val="clear" w:color="auto" w:fill="FFFFFF"/>
        <w:spacing w:before="0" w:beforeAutospacing="0" w:after="0" w:afterAutospacing="0"/>
        <w:rPr>
          <w:rFonts w:asciiTheme="minorHAnsi" w:eastAsia="Myriad Pro" w:hAnsiTheme="minorHAnsi" w:cs="Myriad Pro"/>
          <w:sz w:val="22"/>
          <w:szCs w:val="22"/>
          <w:lang w:eastAsia="en-US"/>
        </w:rPr>
      </w:pPr>
    </w:p>
    <w:p w14:paraId="354C4D94" w14:textId="77777777" w:rsidR="00B40678" w:rsidRPr="00A1187A" w:rsidRDefault="00B40678" w:rsidP="00D7533F">
      <w:pPr>
        <w:pStyle w:val="xmsonormal"/>
        <w:shd w:val="clear" w:color="auto" w:fill="FFFFFF"/>
        <w:spacing w:before="0" w:beforeAutospacing="0" w:after="0" w:afterAutospacing="0"/>
        <w:rPr>
          <w:rFonts w:asciiTheme="minorHAnsi" w:eastAsia="Myriad Pro" w:hAnsiTheme="minorHAnsi" w:cs="Myriad Pro"/>
          <w:sz w:val="22"/>
          <w:szCs w:val="22"/>
          <w:lang w:eastAsia="en-US"/>
        </w:rPr>
      </w:pPr>
      <w:r w:rsidRPr="007F2D96">
        <w:rPr>
          <w:rFonts w:asciiTheme="minorHAnsi" w:eastAsia="Myriad Pro" w:hAnsiTheme="minorHAnsi" w:cs="Myriad Pro"/>
          <w:sz w:val="22"/>
          <w:szCs w:val="22"/>
          <w:lang w:eastAsia="en-US"/>
        </w:rPr>
        <w:t>The province established the broad regulatory framework for golf carts that include a number of vehicle and operating requirements that must be met. The municipalities involved in the pilot project must pass a by-law to permit golf cart use and may set out specific requirements, including</w:t>
      </w:r>
      <w:r w:rsidRPr="00A1187A">
        <w:rPr>
          <w:rFonts w:asciiTheme="minorHAnsi" w:eastAsia="Myriad Pro" w:hAnsiTheme="minorHAnsi" w:cs="Myriad Pro"/>
          <w:sz w:val="22"/>
          <w:szCs w:val="22"/>
          <w:lang w:eastAsia="en-US"/>
        </w:rPr>
        <w:t xml:space="preserve"> additional safety requirements, based on what is best for their communities. Municipalities are in the best position to determine the needs of their communities</w:t>
      </w:r>
      <w:r>
        <w:rPr>
          <w:rFonts w:asciiTheme="minorHAnsi" w:eastAsia="Myriad Pro" w:hAnsiTheme="minorHAnsi" w:cs="Myriad Pro"/>
          <w:sz w:val="22"/>
          <w:szCs w:val="22"/>
          <w:lang w:eastAsia="en-US"/>
        </w:rPr>
        <w:t>.</w:t>
      </w:r>
    </w:p>
    <w:p w14:paraId="4B48F43E"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10C1BDD3" w14:textId="77777777" w:rsidR="00E53588" w:rsidRDefault="00E53588" w:rsidP="00D7533F">
      <w:pPr>
        <w:pStyle w:val="NormalWeb"/>
        <w:spacing w:before="0" w:beforeAutospacing="0" w:after="0" w:afterAutospacing="0"/>
        <w:rPr>
          <w:rFonts w:asciiTheme="minorHAnsi" w:eastAsia="Myriad Pro" w:hAnsiTheme="minorHAnsi" w:cs="Myriad Pro"/>
          <w:u w:val="single"/>
          <w:lang w:eastAsia="en-US"/>
        </w:rPr>
      </w:pPr>
    </w:p>
    <w:p w14:paraId="48CEC152" w14:textId="1EE6A12B" w:rsidR="00B40678" w:rsidRPr="007F2D96" w:rsidRDefault="00B40678" w:rsidP="00D7533F">
      <w:pPr>
        <w:pStyle w:val="NormalWeb"/>
        <w:spacing w:before="0" w:beforeAutospacing="0" w:after="0" w:afterAutospacing="0"/>
        <w:rPr>
          <w:rFonts w:asciiTheme="minorHAnsi" w:eastAsia="Myriad Pro" w:hAnsiTheme="minorHAnsi" w:cs="Myriad Pro"/>
          <w:u w:val="single"/>
          <w:lang w:eastAsia="en-US"/>
        </w:rPr>
      </w:pPr>
      <w:r w:rsidRPr="007F2D96">
        <w:rPr>
          <w:rFonts w:asciiTheme="minorHAnsi" w:eastAsia="Myriad Pro" w:hAnsiTheme="minorHAnsi" w:cs="Myriad Pro"/>
          <w:u w:val="single"/>
          <w:lang w:eastAsia="en-US"/>
        </w:rPr>
        <w:t>Electric Scooters</w:t>
      </w:r>
    </w:p>
    <w:p w14:paraId="3EDB359D" w14:textId="77777777" w:rsidR="00B40678" w:rsidRPr="00A1187A" w:rsidRDefault="00B40678" w:rsidP="00D7533F">
      <w:pPr>
        <w:pStyle w:val="NormalWeb"/>
        <w:spacing w:before="0" w:beforeAutospacing="0" w:after="0" w:afterAutospacing="0"/>
        <w:rPr>
          <w:rFonts w:asciiTheme="minorHAnsi" w:eastAsia="Myriad Pro" w:hAnsiTheme="minorHAnsi" w:cs="Myriad Pro"/>
          <w:lang w:eastAsia="en-US"/>
        </w:rPr>
      </w:pPr>
      <w:r w:rsidRPr="00A1187A">
        <w:rPr>
          <w:rFonts w:asciiTheme="minorHAnsi" w:eastAsia="Myriad Pro" w:hAnsiTheme="minorHAnsi" w:cs="Myriad Pro"/>
          <w:lang w:eastAsia="en-US"/>
        </w:rPr>
        <w:t>Micro-mobility companies Lime, Neuron and Bird Canada offer rentable, battery-powered scooters after Alberta’s provincial regulations were amended to allow for their use.</w:t>
      </w:r>
      <w:r>
        <w:rPr>
          <w:rFonts w:asciiTheme="minorHAnsi" w:eastAsia="Myriad Pro" w:hAnsiTheme="minorHAnsi" w:cs="Myriad Pro"/>
          <w:lang w:eastAsia="en-US"/>
        </w:rPr>
        <w:t xml:space="preserve">  </w:t>
      </w:r>
      <w:r w:rsidRPr="007F2D96">
        <w:rPr>
          <w:rFonts w:asciiTheme="minorHAnsi" w:eastAsia="Myriad Pro" w:hAnsiTheme="minorHAnsi" w:cs="Myriad Pro"/>
          <w:lang w:eastAsia="en-US"/>
        </w:rPr>
        <w:t xml:space="preserve">Like other forms of motorized transportation, scooters are subject to laws governing safe usage. But those laws </w:t>
      </w:r>
      <w:r>
        <w:rPr>
          <w:rFonts w:asciiTheme="minorHAnsi" w:eastAsia="Myriad Pro" w:hAnsiTheme="minorHAnsi" w:cs="Myriad Pro"/>
          <w:lang w:eastAsia="en-US"/>
        </w:rPr>
        <w:t xml:space="preserve">can </w:t>
      </w:r>
      <w:r w:rsidRPr="007F2D96">
        <w:rPr>
          <w:rFonts w:asciiTheme="minorHAnsi" w:eastAsia="Myriad Pro" w:hAnsiTheme="minorHAnsi" w:cs="Myriad Pro"/>
          <w:lang w:eastAsia="en-US"/>
        </w:rPr>
        <w:t xml:space="preserve">vary. </w:t>
      </w:r>
      <w:r>
        <w:rPr>
          <w:rFonts w:asciiTheme="minorHAnsi" w:eastAsia="Myriad Pro" w:hAnsiTheme="minorHAnsi" w:cs="Myriad Pro"/>
          <w:lang w:eastAsia="en-US"/>
        </w:rPr>
        <w:t xml:space="preserve">A great example of how municipalities can decide what is best for them, in </w:t>
      </w:r>
      <w:r w:rsidRPr="007F2D96">
        <w:rPr>
          <w:rFonts w:asciiTheme="minorHAnsi" w:eastAsia="Myriad Pro" w:hAnsiTheme="minorHAnsi" w:cs="Myriad Pro"/>
          <w:lang w:eastAsia="en-US"/>
        </w:rPr>
        <w:t>Calgary scooter users can ride on sidewalks but not on roads</w:t>
      </w:r>
      <w:r>
        <w:rPr>
          <w:rFonts w:asciiTheme="minorHAnsi" w:eastAsia="Myriad Pro" w:hAnsiTheme="minorHAnsi" w:cs="Myriad Pro"/>
          <w:lang w:eastAsia="en-US"/>
        </w:rPr>
        <w:t xml:space="preserve"> and i</w:t>
      </w:r>
      <w:r w:rsidRPr="007F2D96">
        <w:rPr>
          <w:rFonts w:asciiTheme="minorHAnsi" w:eastAsia="Myriad Pro" w:hAnsiTheme="minorHAnsi" w:cs="Myriad Pro"/>
          <w:lang w:eastAsia="en-US"/>
        </w:rPr>
        <w:t>n Edmonton, it is the opposite: Riders are prohibited from sidewalks but allowed on roads with speed limits of 50 km/h or less. Both cities permit scooters on paved pathways and in bike lanes. It is notable that these rules specifically apply to rented scooters.</w:t>
      </w:r>
    </w:p>
    <w:p w14:paraId="7AA4A52B" w14:textId="77777777" w:rsidR="00B40678" w:rsidRDefault="00B40678" w:rsidP="00D7533F">
      <w:pPr>
        <w:pStyle w:val="NormalWeb"/>
        <w:spacing w:before="0" w:beforeAutospacing="0" w:after="0" w:afterAutospacing="0"/>
        <w:rPr>
          <w:rFonts w:asciiTheme="minorHAnsi" w:eastAsia="Myriad Pro" w:hAnsiTheme="minorHAnsi" w:cs="Myriad Pro"/>
          <w:lang w:eastAsia="en-US"/>
        </w:rPr>
      </w:pPr>
    </w:p>
    <w:p w14:paraId="19615A5C" w14:textId="7A65EB4B" w:rsidR="00B40678" w:rsidRDefault="00B40678" w:rsidP="00D7533F">
      <w:pPr>
        <w:adjustRightInd w:val="0"/>
        <w:rPr>
          <w:rFonts w:eastAsia="Myriad Pro" w:cs="Myriad Pro"/>
        </w:rPr>
      </w:pPr>
      <w:r>
        <w:rPr>
          <w:rFonts w:eastAsia="Myriad Pro" w:cs="Myriad Pro"/>
        </w:rPr>
        <w:t xml:space="preserve">Municipalities in Alberta already have some flexibility in determining road safety rules under the Alberta Traffic Safety Act and this flexibility should be extended to the use of golf carts. Example, </w:t>
      </w:r>
      <w:r w:rsidRPr="00A1187A">
        <w:rPr>
          <w:rFonts w:eastAsia="Myriad Pro" w:cs="Myriad Pro"/>
        </w:rPr>
        <w:t xml:space="preserve">Alberta Traffic Safety Act 120(5)  A </w:t>
      </w:r>
      <w:r>
        <w:rPr>
          <w:rFonts w:ascii="Symbol" w:eastAsia="Symbol" w:hAnsi="Symbol" w:cs="Symbol"/>
        </w:rPr>
        <w:t>[</w:t>
      </w:r>
      <w:r>
        <w:rPr>
          <w:rFonts w:eastAsia="Myriad Pro" w:cs="Myriad Pro"/>
        </w:rPr>
        <w:t>municipal</w:t>
      </w:r>
      <w:r>
        <w:rPr>
          <w:rFonts w:ascii="Symbol" w:eastAsia="Symbol" w:hAnsi="Symbol" w:cs="Symbol"/>
        </w:rPr>
        <w:t>]</w:t>
      </w:r>
      <w:r>
        <w:rPr>
          <w:rFonts w:eastAsia="Myriad Pro" w:cs="Myriad Pro"/>
        </w:rPr>
        <w:t xml:space="preserve"> </w:t>
      </w:r>
      <w:r w:rsidRPr="00A1187A">
        <w:rPr>
          <w:rFonts w:eastAsia="Myriad Pro" w:cs="Myriad Pro"/>
        </w:rPr>
        <w:t>permit, order or bylaw issued or made under this section may do one or more of the following: (a) prescribe terms and conditions, or either of them, under which an off-highway vehicle may be operated on a highway; (b) prescribe the maximum speed limits, not to exceed the maximum speed limits prescribed for vehicles under this Act, that are applicable to an off-highway vehicle; (c) prescribe the minimum speed limits that are applicable to off-highway vehicles; (d) prescribe routes to be used by off-highway vehicles.</w:t>
      </w:r>
    </w:p>
    <w:p w14:paraId="46D43916" w14:textId="77777777" w:rsidR="00B40678" w:rsidRPr="009F10E7" w:rsidRDefault="00B40678" w:rsidP="00B40678">
      <w:pPr>
        <w:widowControl w:val="0"/>
        <w:autoSpaceDE w:val="0"/>
        <w:autoSpaceDN w:val="0"/>
        <w:adjustRightInd w:val="0"/>
        <w:spacing w:line="276" w:lineRule="auto"/>
        <w:ind w:right="317"/>
        <w:rPr>
          <w:rFonts w:eastAsia="Myriad Pro" w:cs="Myriad Pro"/>
        </w:rPr>
      </w:pPr>
    </w:p>
    <w:p w14:paraId="569EEDA3" w14:textId="77777777" w:rsidR="00B40678" w:rsidRPr="00075C04" w:rsidRDefault="00B40678" w:rsidP="00B40678">
      <w:pPr>
        <w:adjustRightInd w:val="0"/>
        <w:spacing w:line="276" w:lineRule="auto"/>
        <w:rPr>
          <w:rFonts w:eastAsia="Myriad Pro" w:cs="Myriad Pro"/>
          <w:b/>
          <w:bCs/>
        </w:rPr>
      </w:pPr>
      <w:r>
        <w:rPr>
          <w:rFonts w:eastAsia="Myriad Pro" w:cs="Myriad Pro"/>
          <w:b/>
          <w:bCs/>
        </w:rPr>
        <w:t>ALBERTA MUNICIPALITIES COMMENTS</w:t>
      </w:r>
      <w:r w:rsidRPr="00075C04">
        <w:rPr>
          <w:rFonts w:eastAsia="Myriad Pro" w:cs="Myriad Pro"/>
          <w:b/>
          <w:bCs/>
        </w:rPr>
        <w:t>:</w:t>
      </w:r>
    </w:p>
    <w:p w14:paraId="2A0F6E97" w14:textId="77777777" w:rsidR="00B40678" w:rsidRDefault="00B40678" w:rsidP="00B40678">
      <w:pPr>
        <w:rPr>
          <w:rFonts w:ascii="Franklin Gothic Book" w:eastAsia="Franklin Gothic Book" w:hAnsi="Franklin Gothic Book" w:cs="Franklin Gothic Book"/>
        </w:rPr>
      </w:pPr>
      <w:r w:rsidRPr="61664F84">
        <w:rPr>
          <w:rFonts w:eastAsia="Myriad Pro" w:cs="Myriad Pro"/>
        </w:rPr>
        <w:t xml:space="preserve">Alberta Municipalities does not currently have a position on this specific issue. </w:t>
      </w:r>
      <w:r w:rsidRPr="61664F84">
        <w:rPr>
          <w:rFonts w:ascii="Franklin Gothic Book" w:eastAsia="Franklin Gothic Book" w:hAnsi="Franklin Gothic Book" w:cs="Franklin Gothic Book"/>
          <w:color w:val="000000" w:themeColor="text1"/>
        </w:rPr>
        <w:t>If this resolution is passed, it would be forwarded to the Government of Alberta for response and further advocacy would be recommended to ABmunis’ Board by the Infrastructure Committee. The Small Communities Committee would also be asked for input on the approach to advocating for the requested legislative change.</w:t>
      </w:r>
    </w:p>
    <w:p w14:paraId="2D1271AC" w14:textId="6FC64870" w:rsidR="00250DA2" w:rsidRDefault="00250DA2">
      <w:pPr>
        <w:rPr>
          <w:rFonts w:eastAsia="Myriad Pro" w:cs="Myriad Pro"/>
        </w:rPr>
      </w:pPr>
      <w:r>
        <w:rPr>
          <w:rFonts w:eastAsia="Myriad Pro" w:cs="Myriad Pro"/>
        </w:rPr>
        <w:br w:type="page"/>
      </w:r>
    </w:p>
    <w:p w14:paraId="7D2B1580" w14:textId="77777777" w:rsidR="00B41D0C" w:rsidRPr="00C16013" w:rsidRDefault="00B41D0C" w:rsidP="00C16013">
      <w:pPr>
        <w:pStyle w:val="Heading1"/>
        <w:rPr>
          <w:sz w:val="36"/>
          <w:szCs w:val="36"/>
        </w:rPr>
      </w:pPr>
      <w:bookmarkStart w:id="30" w:name="_Toc141364363"/>
      <w:r w:rsidRPr="00C16013">
        <w:rPr>
          <w:sz w:val="36"/>
          <w:szCs w:val="36"/>
        </w:rPr>
        <w:t>C5: Access to Mobile Wireless (Cellular) Services</w:t>
      </w:r>
      <w:bookmarkEnd w:id="30"/>
    </w:p>
    <w:p w14:paraId="78E4BE04" w14:textId="77777777" w:rsidR="00B41D0C" w:rsidRPr="00952839" w:rsidRDefault="00B41D0C" w:rsidP="00B41D0C">
      <w:pPr>
        <w:spacing w:line="259" w:lineRule="auto"/>
        <w:rPr>
          <w:rFonts w:eastAsia="Myriad Pro" w:cs="Myriad Pro"/>
          <w:b/>
          <w:bCs/>
        </w:rPr>
      </w:pPr>
    </w:p>
    <w:p w14:paraId="7A5A9CA8" w14:textId="77777777" w:rsidR="00B41D0C" w:rsidRPr="00B41D0C" w:rsidRDefault="00B41D0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 xml:space="preserve">Moved by: Alberta Municipalities Board of Directors </w:t>
      </w:r>
    </w:p>
    <w:p w14:paraId="0138C6F5" w14:textId="77777777" w:rsidR="00B41D0C" w:rsidRPr="00B41D0C" w:rsidRDefault="00B41D0C"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N/A</w:t>
      </w:r>
    </w:p>
    <w:p w14:paraId="7A354419" w14:textId="77777777" w:rsidR="00B41D0C" w:rsidRPr="00C27F51" w:rsidRDefault="00B41D0C" w:rsidP="00B41D0C">
      <w:pPr>
        <w:adjustRightInd w:val="0"/>
        <w:rPr>
          <w:rFonts w:eastAsia="Myriad Pro" w:cs="Myriad Pro"/>
        </w:rPr>
      </w:pPr>
    </w:p>
    <w:p w14:paraId="68825B88"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Bold"/>
          <w:b/>
          <w:bCs/>
        </w:rPr>
        <w:t>WHEREAS</w:t>
      </w:r>
      <w:r w:rsidRPr="00DA76CD">
        <w:rPr>
          <w:rFonts w:ascii="Franklin Gothic Book" w:eastAsia="Calibri" w:hAnsi="Franklin Gothic Book" w:cs="Calibri,Bold"/>
        </w:rPr>
        <w:t xml:space="preserve"> Albertans rely on mobile wireless (cellular) services to conduct business activities, for personal use, and in emergency situations;</w:t>
      </w:r>
    </w:p>
    <w:p w14:paraId="6BFE5DB9" w14:textId="77777777" w:rsidR="00B41D0C" w:rsidRPr="00DA76CD" w:rsidRDefault="00B41D0C" w:rsidP="00B41D0C">
      <w:pPr>
        <w:adjustRightInd w:val="0"/>
        <w:rPr>
          <w:rFonts w:ascii="Franklin Gothic Book" w:eastAsia="Calibri" w:hAnsi="Franklin Gothic Book" w:cs="Calibri"/>
        </w:rPr>
      </w:pPr>
    </w:p>
    <w:p w14:paraId="185E82F0"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Bold"/>
          <w:b/>
          <w:bCs/>
        </w:rPr>
        <w:t>WHEREAS</w:t>
      </w:r>
      <w:r w:rsidRPr="00DA76CD">
        <w:rPr>
          <w:rFonts w:ascii="Franklin Gothic Book" w:eastAsia="Calibri" w:hAnsi="Franklin Gothic Book" w:cs="Calibri,Bold"/>
        </w:rPr>
        <w:t xml:space="preserve"> the Telecommunications Act affirms that the Canadian telecommunications policy has an objective “to render reliable and affordable telecommunications services of high quality accessible to Canadians in both urban and rural regions in all regions of Canada”; </w:t>
      </w:r>
    </w:p>
    <w:p w14:paraId="7CD1E70F" w14:textId="77777777" w:rsidR="00B41D0C" w:rsidRPr="00DA76CD" w:rsidRDefault="00B41D0C" w:rsidP="00B41D0C">
      <w:pPr>
        <w:adjustRightInd w:val="0"/>
        <w:rPr>
          <w:rFonts w:ascii="Franklin Gothic Book" w:eastAsia="Calibri" w:hAnsi="Franklin Gothic Book" w:cs="Calibri,Bold"/>
        </w:rPr>
      </w:pPr>
    </w:p>
    <w:p w14:paraId="1B9A1B4B" w14:textId="77777777" w:rsidR="00B41D0C" w:rsidRPr="00DA76CD" w:rsidRDefault="00B41D0C" w:rsidP="00B41D0C">
      <w:pPr>
        <w:adjustRightInd w:val="0"/>
        <w:rPr>
          <w:rFonts w:ascii="Franklin Gothic Book" w:eastAsia="Calibri" w:hAnsi="Franklin Gothic Book" w:cs="Calibri,Bold"/>
        </w:rPr>
      </w:pPr>
      <w:r w:rsidRPr="00DA76CD">
        <w:rPr>
          <w:rFonts w:ascii="Franklin Gothic Book" w:eastAsia="Calibri" w:hAnsi="Franklin Gothic Book" w:cs="Calibri,Bold"/>
          <w:b/>
          <w:bCs/>
        </w:rPr>
        <w:t>WHEREAS</w:t>
      </w:r>
      <w:r w:rsidRPr="00DA76CD">
        <w:rPr>
          <w:rFonts w:ascii="Franklin Gothic Book" w:eastAsia="Calibri" w:hAnsi="Franklin Gothic Book" w:cs="Calibri,Bold"/>
        </w:rPr>
        <w:t xml:space="preserve"> the Canadian Radio-television and Telecommunications Commission (CRTC) made access to mobile wireless voice and internet services part of a nation-wide service objective for telecommunications services in 2016; </w:t>
      </w:r>
    </w:p>
    <w:p w14:paraId="0215D501" w14:textId="77777777" w:rsidR="00B41D0C" w:rsidRDefault="00B41D0C" w:rsidP="00B41D0C">
      <w:pPr>
        <w:adjustRightInd w:val="0"/>
        <w:rPr>
          <w:rFonts w:ascii="Franklin Gothic Book" w:eastAsia="Calibri" w:hAnsi="Franklin Gothic Book" w:cs="Calibri,Bold"/>
          <w:b/>
          <w:bCs/>
        </w:rPr>
      </w:pPr>
    </w:p>
    <w:p w14:paraId="1A994927"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
          <w:b/>
          <w:bCs/>
        </w:rPr>
        <w:t>WHEREAS</w:t>
      </w:r>
      <w:r w:rsidRPr="00DA76CD">
        <w:rPr>
          <w:rFonts w:ascii="Franklin Gothic Book" w:eastAsia="Calibri" w:hAnsi="Franklin Gothic Book" w:cs="Calibri"/>
        </w:rPr>
        <w:t xml:space="preserve"> the CRTC has a target of 100% of all Canadian households having access to the latest generally deployed mobile wireless technology (currently defined as long-term evolution [LTE]) by December 2026; and</w:t>
      </w:r>
    </w:p>
    <w:p w14:paraId="05982315" w14:textId="77777777" w:rsidR="00B41D0C" w:rsidRPr="00DA76CD" w:rsidRDefault="00B41D0C" w:rsidP="00B41D0C">
      <w:pPr>
        <w:adjustRightInd w:val="0"/>
        <w:rPr>
          <w:rFonts w:ascii="Franklin Gothic Book" w:eastAsia="Calibri" w:hAnsi="Franklin Gothic Book" w:cs="Calibri"/>
        </w:rPr>
      </w:pPr>
    </w:p>
    <w:p w14:paraId="388692CE" w14:textId="77777777" w:rsidR="00B41D0C" w:rsidRPr="00DA76CD"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
          <w:b/>
          <w:bCs/>
        </w:rPr>
        <w:t>WHEREAS</w:t>
      </w:r>
      <w:r w:rsidRPr="00DA76CD">
        <w:rPr>
          <w:rFonts w:ascii="Franklin Gothic Book" w:eastAsia="Calibri" w:hAnsi="Franklin Gothic Book" w:cs="Calibri"/>
        </w:rPr>
        <w:t xml:space="preserve"> despite CRTC reporting that more than 99% of all Albertans have access to cellular services, </w:t>
      </w:r>
      <w:r>
        <w:rPr>
          <w:rFonts w:ascii="Franklin Gothic Book" w:eastAsia="Calibri" w:hAnsi="Franklin Gothic Book" w:cs="Calibri"/>
        </w:rPr>
        <w:t xml:space="preserve">many </w:t>
      </w:r>
      <w:r w:rsidRPr="00DA76CD">
        <w:rPr>
          <w:rFonts w:ascii="Franklin Gothic Book" w:eastAsia="Calibri" w:hAnsi="Franklin Gothic Book" w:cs="Calibri"/>
        </w:rPr>
        <w:t xml:space="preserve">Albertans outside of </w:t>
      </w:r>
      <w:r>
        <w:rPr>
          <w:rFonts w:ascii="Franklin Gothic Book" w:eastAsia="Calibri" w:hAnsi="Franklin Gothic Book" w:cs="Calibri"/>
        </w:rPr>
        <w:t xml:space="preserve">major </w:t>
      </w:r>
      <w:r w:rsidRPr="00DA76CD">
        <w:rPr>
          <w:rFonts w:ascii="Franklin Gothic Book" w:eastAsia="Calibri" w:hAnsi="Franklin Gothic Book" w:cs="Calibri"/>
        </w:rPr>
        <w:t>urban centres do not have access to reliable cellular network coverage; and</w:t>
      </w:r>
    </w:p>
    <w:p w14:paraId="1DBAA8D4" w14:textId="77777777" w:rsidR="00B41D0C" w:rsidRPr="00DA76CD" w:rsidRDefault="00B41D0C" w:rsidP="00B41D0C">
      <w:pPr>
        <w:adjustRightInd w:val="0"/>
        <w:rPr>
          <w:rFonts w:ascii="Franklin Gothic Book" w:eastAsia="Calibri" w:hAnsi="Franklin Gothic Book" w:cs="Calibri"/>
        </w:rPr>
      </w:pPr>
    </w:p>
    <w:p w14:paraId="1CEB8524" w14:textId="77777777" w:rsidR="00B41D0C" w:rsidRPr="00C27F51" w:rsidRDefault="00B41D0C" w:rsidP="00B41D0C">
      <w:pPr>
        <w:adjustRightInd w:val="0"/>
        <w:rPr>
          <w:rFonts w:ascii="Franklin Gothic Book" w:eastAsia="Calibri" w:hAnsi="Franklin Gothic Book" w:cs="Calibri"/>
        </w:rPr>
      </w:pPr>
      <w:r w:rsidRPr="00DA76CD">
        <w:rPr>
          <w:rFonts w:ascii="Franklin Gothic Book" w:eastAsia="Calibri" w:hAnsi="Franklin Gothic Book" w:cs="Calibri"/>
          <w:b/>
          <w:bCs/>
        </w:rPr>
        <w:t>WHEREAS</w:t>
      </w:r>
      <w:r w:rsidRPr="00DA76CD">
        <w:rPr>
          <w:rFonts w:ascii="Franklin Gothic Book" w:eastAsia="Calibri" w:hAnsi="Franklin Gothic Book" w:cs="Calibri"/>
        </w:rPr>
        <w:t xml:space="preserve"> access to landlines and high-speed internet is challenging in rural and remote areas which further increases the importance of reliable mobile wireless (cellular) services;</w:t>
      </w:r>
    </w:p>
    <w:p w14:paraId="125F6B6E" w14:textId="77777777" w:rsidR="00B41D0C" w:rsidRPr="00075C04" w:rsidRDefault="00B41D0C" w:rsidP="00B41D0C">
      <w:pPr>
        <w:adjustRightInd w:val="0"/>
        <w:rPr>
          <w:rFonts w:ascii="Franklin Gothic Book" w:eastAsia="Calibri" w:hAnsi="Franklin Gothic Book" w:cs="Calibri"/>
        </w:rPr>
      </w:pPr>
    </w:p>
    <w:p w14:paraId="71A91B06" w14:textId="77777777" w:rsidR="00B41D0C" w:rsidRPr="00075C04" w:rsidRDefault="00B41D0C" w:rsidP="00B41D0C">
      <w:pPr>
        <w:adjustRightInd w:val="0"/>
        <w:rPr>
          <w:rFonts w:ascii="Franklin Gothic Book" w:eastAsia="Calibri" w:hAnsi="Franklin Gothic Book" w:cs="Calibri,Bold"/>
          <w:b/>
          <w:bCs/>
        </w:rPr>
      </w:pPr>
      <w:r w:rsidRPr="00075C04">
        <w:rPr>
          <w:rFonts w:eastAsia="Myriad Pro" w:cs="Myriad Pro"/>
          <w:b/>
          <w:bCs/>
        </w:rPr>
        <w:t xml:space="preserve">IT IS THEREFORE RESOLVED THAT </w:t>
      </w:r>
      <w:r w:rsidRPr="00075C04">
        <w:rPr>
          <w:rFonts w:eastAsia="Myriad Pro" w:cs="Myriad Pro"/>
        </w:rPr>
        <w:t xml:space="preserve">Alberta Municipalities </w:t>
      </w:r>
      <w:r w:rsidRPr="00DA76CD">
        <w:rPr>
          <w:rFonts w:eastAsia="Myriad Pro" w:cs="Myriad Pro"/>
        </w:rPr>
        <w:t>engage the Canadian Radio-television and Telecommunications Commission to address the lack of reliable cellular network coverage for mobile wireless (cellular) service</w:t>
      </w:r>
      <w:r w:rsidRPr="00C27F51">
        <w:rPr>
          <w:rFonts w:eastAsia="Myriad Pro" w:cs="Myriad Pro"/>
        </w:rPr>
        <w:t>.</w:t>
      </w:r>
      <w:r w:rsidRPr="00C27F51">
        <w:rPr>
          <w:rFonts w:eastAsia="Myriad Pro" w:cs="Myriad Pro"/>
          <w:b/>
          <w:bCs/>
        </w:rPr>
        <w:t xml:space="preserve"> </w:t>
      </w:r>
    </w:p>
    <w:p w14:paraId="7F7E9AA1" w14:textId="77777777" w:rsidR="00B41D0C" w:rsidRPr="00075C04" w:rsidRDefault="00B41D0C" w:rsidP="00B41D0C">
      <w:pPr>
        <w:adjustRightInd w:val="0"/>
        <w:rPr>
          <w:rFonts w:eastAsia="Myriad Pro" w:cs="Myriad Pro"/>
          <w:b/>
          <w:bCs/>
        </w:rPr>
      </w:pPr>
    </w:p>
    <w:p w14:paraId="36FF1098" w14:textId="77777777" w:rsidR="00B41D0C" w:rsidRPr="00075C04" w:rsidRDefault="00B41D0C" w:rsidP="00B41D0C">
      <w:pPr>
        <w:adjustRightInd w:val="0"/>
        <w:rPr>
          <w:rFonts w:eastAsia="Myriad Pro" w:cs="Myriad Pro"/>
          <w:b/>
          <w:bCs/>
        </w:rPr>
      </w:pPr>
      <w:r w:rsidRPr="00075C04">
        <w:rPr>
          <w:rFonts w:eastAsia="Myriad Pro" w:cs="Myriad Pro"/>
          <w:b/>
          <w:bCs/>
        </w:rPr>
        <w:t>BACKGROUND:</w:t>
      </w:r>
    </w:p>
    <w:p w14:paraId="722C65AA" w14:textId="364A0B3F" w:rsidR="00B41D0C" w:rsidRDefault="00B41D0C" w:rsidP="00B41D0C">
      <w:pPr>
        <w:widowControl w:val="0"/>
        <w:autoSpaceDE w:val="0"/>
        <w:autoSpaceDN w:val="0"/>
        <w:adjustRightInd w:val="0"/>
        <w:ind w:right="317"/>
        <w:rPr>
          <w:rFonts w:eastAsia="Myriad Pro" w:cs="Myriad Pro"/>
        </w:rPr>
      </w:pPr>
      <w:r>
        <w:rPr>
          <w:rFonts w:eastAsia="Myriad Pro" w:cs="Myriad Pro"/>
        </w:rPr>
        <w:t>This resolution was adopted at the Rural Municipalities of Alberta (RMA) Spring 2023 Conference</w:t>
      </w:r>
      <w:r>
        <w:rPr>
          <w:rFonts w:eastAsia="Myriad Pro" w:cs="Myriad Pro"/>
          <w:i/>
          <w:iCs/>
        </w:rPr>
        <w:t xml:space="preserve">. </w:t>
      </w:r>
      <w:r>
        <w:rPr>
          <w:rFonts w:eastAsia="Myriad Pro" w:cs="Myriad Pro"/>
        </w:rPr>
        <w:t xml:space="preserve">Alberta Municipalities Board recognizes that many of our members also experience </w:t>
      </w:r>
      <w:r w:rsidR="05613101" w:rsidRPr="236AB976">
        <w:rPr>
          <w:rFonts w:eastAsia="Myriad Pro" w:cs="Myriad Pro"/>
        </w:rPr>
        <w:t>challenges</w:t>
      </w:r>
      <w:r>
        <w:rPr>
          <w:rFonts w:eastAsia="Myriad Pro" w:cs="Myriad Pro"/>
        </w:rPr>
        <w:t xml:space="preserve"> with access to wireless internet and there is an opportunity for ABmunis and RMA to collaborate in advocating for improved coverage. </w:t>
      </w:r>
    </w:p>
    <w:p w14:paraId="2C4531C8" w14:textId="77777777" w:rsidR="00B41D0C" w:rsidRPr="008351D2" w:rsidRDefault="00B41D0C" w:rsidP="00B41D0C">
      <w:pPr>
        <w:widowControl w:val="0"/>
        <w:autoSpaceDE w:val="0"/>
        <w:autoSpaceDN w:val="0"/>
        <w:adjustRightInd w:val="0"/>
        <w:ind w:right="317"/>
        <w:rPr>
          <w:rFonts w:eastAsia="Myriad Pro" w:cs="Myriad Pro"/>
        </w:rPr>
      </w:pPr>
    </w:p>
    <w:p w14:paraId="7593856B"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There are several telecommunications providers offering mobile wireless voice and internet services.  Despite telecommunications providers offering services, there are areas </w:t>
      </w:r>
      <w:r>
        <w:rPr>
          <w:rFonts w:eastAsia="Myriad Pro" w:cs="Myriad Pro"/>
        </w:rPr>
        <w:t xml:space="preserve">throughout the province </w:t>
      </w:r>
      <w:r w:rsidRPr="00DA76CD">
        <w:rPr>
          <w:rFonts w:eastAsia="Myriad Pro" w:cs="Myriad Pro"/>
        </w:rPr>
        <w:t>that do not have reliable cellular network coverage.</w:t>
      </w:r>
    </w:p>
    <w:p w14:paraId="377249D1" w14:textId="77777777" w:rsidR="00B41D0C" w:rsidRPr="00DA76CD" w:rsidRDefault="00B41D0C" w:rsidP="00B41D0C">
      <w:pPr>
        <w:widowControl w:val="0"/>
        <w:autoSpaceDE w:val="0"/>
        <w:autoSpaceDN w:val="0"/>
        <w:adjustRightInd w:val="0"/>
        <w:ind w:right="317"/>
        <w:rPr>
          <w:rFonts w:eastAsia="Myriad Pro" w:cs="Myriad Pro"/>
        </w:rPr>
      </w:pPr>
    </w:p>
    <w:p w14:paraId="368698CA" w14:textId="77777777" w:rsidR="00B41D0C" w:rsidRPr="00DA76CD" w:rsidRDefault="00B41D0C" w:rsidP="00B41D0C">
      <w:pPr>
        <w:widowControl w:val="0"/>
        <w:autoSpaceDE w:val="0"/>
        <w:autoSpaceDN w:val="0"/>
        <w:adjustRightInd w:val="0"/>
        <w:ind w:right="317"/>
        <w:rPr>
          <w:rFonts w:eastAsia="Myriad Pro" w:cs="Myriad Pro"/>
        </w:rPr>
      </w:pPr>
      <w:r>
        <w:rPr>
          <w:rFonts w:eastAsia="Myriad Pro" w:cs="Myriad Pro"/>
        </w:rPr>
        <w:t>T</w:t>
      </w:r>
      <w:r w:rsidRPr="00DA76CD">
        <w:rPr>
          <w:rFonts w:eastAsia="Myriad Pro" w:cs="Myriad Pro"/>
        </w:rPr>
        <w:t xml:space="preserve">he lack of reliable cellular network coverage is experienced by residents and businesses in </w:t>
      </w:r>
      <w:r>
        <w:rPr>
          <w:rFonts w:eastAsia="Myriad Pro" w:cs="Myriad Pro"/>
        </w:rPr>
        <w:t>remote</w:t>
      </w:r>
      <w:r w:rsidRPr="00DA76CD">
        <w:rPr>
          <w:rFonts w:eastAsia="Myriad Pro" w:cs="Myriad Pro"/>
        </w:rPr>
        <w:t xml:space="preserve"> municipalities that are at a distance from the higher populated urban centers.</w:t>
      </w:r>
    </w:p>
    <w:p w14:paraId="64A04A42" w14:textId="77777777" w:rsidR="00B41D0C" w:rsidRPr="00DA76CD" w:rsidRDefault="00B41D0C" w:rsidP="00B41D0C">
      <w:pPr>
        <w:widowControl w:val="0"/>
        <w:autoSpaceDE w:val="0"/>
        <w:autoSpaceDN w:val="0"/>
        <w:adjustRightInd w:val="0"/>
        <w:ind w:right="317"/>
        <w:rPr>
          <w:rFonts w:eastAsia="Myriad Pro" w:cs="Myriad Pro"/>
        </w:rPr>
      </w:pPr>
    </w:p>
    <w:p w14:paraId="744DADC0"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Residents and business owners </w:t>
      </w:r>
      <w:r>
        <w:rPr>
          <w:rFonts w:eastAsia="Myriad Pro" w:cs="Myriad Pro"/>
        </w:rPr>
        <w:t>alike</w:t>
      </w:r>
      <w:r w:rsidRPr="00DA76CD">
        <w:rPr>
          <w:rFonts w:eastAsia="Myriad Pro" w:cs="Myriad Pro"/>
        </w:rPr>
        <w:t xml:space="preserve"> have raised concerns about their ability to operate their businesses due to challenges with telecommunications. Today many residents and businesses in rural Alberta are not being serviced by landlines or being refused service. Therefore, reliance on mobile wireless (cellular) services becomes their only option. However, when a business must rely on high spots on the property to receive and send cellular calls it makes it difficult for business owners to operate and grow their business. </w:t>
      </w:r>
    </w:p>
    <w:p w14:paraId="630F8E8B" w14:textId="77777777" w:rsidR="00B41D0C" w:rsidRPr="00DA76CD" w:rsidRDefault="00B41D0C" w:rsidP="00B41D0C">
      <w:pPr>
        <w:widowControl w:val="0"/>
        <w:autoSpaceDE w:val="0"/>
        <w:autoSpaceDN w:val="0"/>
        <w:adjustRightInd w:val="0"/>
        <w:ind w:right="317"/>
        <w:rPr>
          <w:rFonts w:eastAsia="Myriad Pro" w:cs="Myriad Pro"/>
        </w:rPr>
      </w:pPr>
    </w:p>
    <w:p w14:paraId="66DC44A2"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Even more importantly, emergency situations require reliable cellular network coverage. Rural and remote areas are at risk of emergency situations becoming critical when there is no access to 911.</w:t>
      </w:r>
    </w:p>
    <w:p w14:paraId="2B41E866" w14:textId="77777777" w:rsidR="00B41D0C" w:rsidRDefault="00B41D0C" w:rsidP="00B41D0C">
      <w:pPr>
        <w:widowControl w:val="0"/>
        <w:autoSpaceDE w:val="0"/>
        <w:autoSpaceDN w:val="0"/>
        <w:adjustRightInd w:val="0"/>
        <w:ind w:right="317"/>
        <w:rPr>
          <w:rFonts w:eastAsia="Myriad Pro" w:cs="Myriad Pro"/>
        </w:rPr>
      </w:pPr>
    </w:p>
    <w:p w14:paraId="1A7D59F6"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The CRTC provides reports on “Major Roads With &amp; Without LTE Services” that support cellular networks. Most major roads in Alberta are identified by the CRTC as having LTE service. However, the data does not accurately reflect the reliability of the service. For example, Highway 18 is marked as having LTE service, however there is a location between Barrhead and Westlock with no cellular access or a dead spot. The same is true on Highway 33 between areas heading west to Swan Hills and south to Edmonton (marked in yellow on map below).</w:t>
      </w:r>
    </w:p>
    <w:p w14:paraId="55F10217" w14:textId="77777777" w:rsidR="00B41D0C" w:rsidRDefault="00B41D0C" w:rsidP="00B41D0C">
      <w:pPr>
        <w:widowControl w:val="0"/>
        <w:autoSpaceDE w:val="0"/>
        <w:autoSpaceDN w:val="0"/>
        <w:adjustRightInd w:val="0"/>
        <w:ind w:right="317"/>
        <w:rPr>
          <w:rFonts w:eastAsia="Myriad Pro" w:cs="Myriad Pro"/>
        </w:rPr>
      </w:pPr>
    </w:p>
    <w:p w14:paraId="19EA1063" w14:textId="77777777" w:rsidR="00B41D0C"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Source: </w:t>
      </w:r>
      <w:hyperlink r:id="rId57" w:history="1">
        <w:r w:rsidRPr="00243967">
          <w:rPr>
            <w:rStyle w:val="Hyperlink"/>
            <w:rFonts w:eastAsia="Myriad Pro" w:cs="Myriad Pro"/>
          </w:rPr>
          <w:t>https://crtc.gc.ca/cartovista/RoadsWithAndWithoutLTE_En/index.html</w:t>
        </w:r>
      </w:hyperlink>
    </w:p>
    <w:p w14:paraId="43836C3F" w14:textId="77777777" w:rsidR="00B41D0C" w:rsidRDefault="00B41D0C" w:rsidP="00B41D0C">
      <w:pPr>
        <w:widowControl w:val="0"/>
        <w:autoSpaceDE w:val="0"/>
        <w:autoSpaceDN w:val="0"/>
        <w:adjustRightInd w:val="0"/>
        <w:ind w:right="317"/>
        <w:rPr>
          <w:rFonts w:eastAsia="Myriad Pro" w:cs="Myriad Pro"/>
        </w:rPr>
      </w:pPr>
    </w:p>
    <w:p w14:paraId="23DC9544" w14:textId="7BD583EC"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CRT also reports on “LTE Service Coverage Areas.” The area encompassing the County of Barrhead is shown as fully covered by two facility-based networks, however there are several areas within the County of Barrhead that are three-digit highways and local roads that do not have reliable coverage and experience dead spots. </w:t>
      </w:r>
      <w:r>
        <w:rPr>
          <w:rFonts w:eastAsia="Myriad Pro" w:cs="Myriad Pro"/>
        </w:rPr>
        <w:t>According to the map, the Village of Heisler also does not have LTE service along Highway 855</w:t>
      </w:r>
      <w:r w:rsidR="00CE3B5C">
        <w:rPr>
          <w:rFonts w:eastAsia="Myriad Pro" w:cs="Myriad Pro"/>
        </w:rPr>
        <w:t>. These</w:t>
      </w:r>
      <w:r w:rsidRPr="00DA76CD">
        <w:rPr>
          <w:rFonts w:eastAsia="Myriad Pro" w:cs="Myriad Pro"/>
        </w:rPr>
        <w:t xml:space="preserve"> dead spots occur from no coverage by service providers, no cellular signal or lack of towers.</w:t>
      </w:r>
    </w:p>
    <w:p w14:paraId="60570627" w14:textId="77777777" w:rsidR="00B41D0C" w:rsidRPr="00DA76CD" w:rsidRDefault="00B41D0C" w:rsidP="00B41D0C">
      <w:pPr>
        <w:widowControl w:val="0"/>
        <w:autoSpaceDE w:val="0"/>
        <w:autoSpaceDN w:val="0"/>
        <w:adjustRightInd w:val="0"/>
        <w:ind w:right="317"/>
        <w:rPr>
          <w:rFonts w:eastAsia="Myriad Pro" w:cs="Myriad Pro"/>
        </w:rPr>
      </w:pPr>
    </w:p>
    <w:p w14:paraId="0593E5B5" w14:textId="77777777" w:rsidR="00B41D0C"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Source: </w:t>
      </w:r>
      <w:hyperlink r:id="rId58" w:history="1">
        <w:r w:rsidRPr="00243967">
          <w:rPr>
            <w:rStyle w:val="Hyperlink"/>
            <w:rFonts w:eastAsia="Myriad Pro" w:cs="Myriad Pro"/>
          </w:rPr>
          <w:t>https://crtc.gc.ca/cartovista/LTEProviderCountYE2019_EN/index.html</w:t>
        </w:r>
      </w:hyperlink>
    </w:p>
    <w:p w14:paraId="15DFF493" w14:textId="77777777" w:rsidR="00B41D0C" w:rsidRPr="00EB13D4" w:rsidRDefault="00B41D0C" w:rsidP="00B41D0C">
      <w:pPr>
        <w:widowControl w:val="0"/>
        <w:autoSpaceDE w:val="0"/>
        <w:autoSpaceDN w:val="0"/>
        <w:adjustRightInd w:val="0"/>
        <w:ind w:right="317"/>
        <w:rPr>
          <w:rFonts w:eastAsia="Myriad Pro" w:cs="Myriad Pro"/>
        </w:rPr>
      </w:pPr>
    </w:p>
    <w:p w14:paraId="4BB65822" w14:textId="77777777" w:rsidR="00B41D0C" w:rsidRPr="00DA76CD" w:rsidRDefault="00B41D0C" w:rsidP="00B41D0C">
      <w:pPr>
        <w:widowControl w:val="0"/>
        <w:autoSpaceDE w:val="0"/>
        <w:autoSpaceDN w:val="0"/>
        <w:adjustRightInd w:val="0"/>
        <w:ind w:right="317"/>
        <w:rPr>
          <w:rFonts w:eastAsia="Myriad Pro" w:cs="Myriad Pro"/>
        </w:rPr>
      </w:pPr>
      <w:r w:rsidRPr="00DA76CD">
        <w:rPr>
          <w:rFonts w:eastAsia="Myriad Pro" w:cs="Myriad Pro"/>
        </w:rPr>
        <w:t xml:space="preserve">CRTC reports do not reflect the reality on the ground in rural </w:t>
      </w:r>
      <w:r>
        <w:rPr>
          <w:rFonts w:eastAsia="Myriad Pro" w:cs="Myriad Pro"/>
        </w:rPr>
        <w:t xml:space="preserve">and remote </w:t>
      </w:r>
      <w:r w:rsidRPr="00DA76CD">
        <w:rPr>
          <w:rFonts w:eastAsia="Myriad Pro" w:cs="Myriad Pro"/>
        </w:rPr>
        <w:t>Alberta with respect to mobile wireless (cellular) services. As a result, the lack of attention and investment leaves rural Alberta underserved which limits economic growth from many perspectives and potentially increases risk to life and property by negatively impacting emergency response.</w:t>
      </w:r>
    </w:p>
    <w:p w14:paraId="2D5FFB0D" w14:textId="77777777" w:rsidR="00B41D0C" w:rsidRPr="00952839" w:rsidRDefault="00B41D0C" w:rsidP="00B41D0C">
      <w:pPr>
        <w:pStyle w:val="ListParagraph"/>
        <w:widowControl w:val="0"/>
        <w:autoSpaceDE w:val="0"/>
        <w:autoSpaceDN w:val="0"/>
        <w:adjustRightInd w:val="0"/>
        <w:ind w:right="317"/>
        <w:contextualSpacing w:val="0"/>
        <w:rPr>
          <w:rFonts w:eastAsia="Myriad Pro" w:cs="Myriad Pro"/>
        </w:rPr>
      </w:pPr>
    </w:p>
    <w:p w14:paraId="562EEE60" w14:textId="77777777" w:rsidR="00B41D0C" w:rsidRPr="00075C04" w:rsidRDefault="00B41D0C" w:rsidP="00B41D0C">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617BABBE" w14:textId="37960089" w:rsidR="00B41D0C" w:rsidRPr="00075C04" w:rsidRDefault="00B41D0C" w:rsidP="00B41D0C">
      <w:pPr>
        <w:spacing w:line="259" w:lineRule="auto"/>
      </w:pPr>
      <w:r w:rsidRPr="32C61D28">
        <w:t xml:space="preserve">Alberta Municipalities has no active resolutions directly related to this issue. If this resolution is passed, it would be forwarded to the Government of Alberta for response and further advocacy would be recommended to ABmunis’ Board by the Small Communities Committee. The Infrastructure Committee would also be asked for input on the approach to advocating for the requested policy change. ABmunis would also seek opportunities for joint advocacy with RMA. </w:t>
      </w:r>
    </w:p>
    <w:p w14:paraId="24D5EFFE" w14:textId="4932E893" w:rsidR="00CE3B5C" w:rsidRDefault="00CE3B5C">
      <w:pPr>
        <w:rPr>
          <w:rFonts w:eastAsia="Myriad Pro" w:cs="Myriad Pro"/>
        </w:rPr>
      </w:pPr>
      <w:r>
        <w:rPr>
          <w:rFonts w:eastAsia="Myriad Pro" w:cs="Myriad Pro"/>
        </w:rPr>
        <w:br w:type="page"/>
      </w:r>
    </w:p>
    <w:p w14:paraId="6C194C70" w14:textId="77777777" w:rsidR="00C431AD" w:rsidRPr="00C16013" w:rsidRDefault="00C431AD" w:rsidP="00C16013">
      <w:pPr>
        <w:pStyle w:val="Heading1"/>
        <w:rPr>
          <w:sz w:val="36"/>
          <w:szCs w:val="36"/>
        </w:rPr>
      </w:pPr>
      <w:bookmarkStart w:id="31" w:name="_Toc141364364"/>
      <w:r w:rsidRPr="00C16013">
        <w:rPr>
          <w:sz w:val="36"/>
          <w:szCs w:val="36"/>
        </w:rPr>
        <w:t>C6: Capital Budget Disclosures Negatively Impacting Procurement Processes</w:t>
      </w:r>
      <w:bookmarkEnd w:id="31"/>
    </w:p>
    <w:p w14:paraId="21965562" w14:textId="77777777" w:rsidR="00C431AD" w:rsidRPr="00952839" w:rsidRDefault="00C431AD" w:rsidP="00C431AD">
      <w:pPr>
        <w:spacing w:line="259" w:lineRule="auto"/>
        <w:rPr>
          <w:rFonts w:eastAsia="Myriad Pro" w:cs="Myriad Pro"/>
          <w:b/>
          <w:bCs/>
        </w:rPr>
      </w:pPr>
    </w:p>
    <w:p w14:paraId="1F5656D0" w14:textId="77777777" w:rsidR="00C431AD" w:rsidRPr="00C431AD" w:rsidRDefault="00C431AD" w:rsidP="00C16013">
      <w:pPr>
        <w:pBdr>
          <w:bottom w:val="single" w:sz="4" w:space="1" w:color="auto"/>
        </w:pBdr>
        <w:rPr>
          <w:b/>
          <w:bCs/>
          <w:sz w:val="26"/>
          <w:szCs w:val="26"/>
        </w:rPr>
      </w:pPr>
      <w:r w:rsidRPr="00C16013">
        <w:rPr>
          <w:rFonts w:asciiTheme="majorHAnsi" w:hAnsiTheme="majorHAnsi"/>
          <w:color w:val="404040" w:themeColor="text1" w:themeTint="BF"/>
          <w:sz w:val="26"/>
          <w:szCs w:val="26"/>
        </w:rPr>
        <w:t>Moved by: Town of Okotoks</w:t>
      </w:r>
    </w:p>
    <w:p w14:paraId="4E4D249B" w14:textId="77777777" w:rsidR="00C431AD" w:rsidRPr="00C431AD" w:rsidRDefault="00C431AD" w:rsidP="00C16013">
      <w:pPr>
        <w:pBdr>
          <w:bottom w:val="single" w:sz="4" w:space="1" w:color="auto"/>
        </w:pBdr>
        <w:rPr>
          <w:b/>
          <w:bCs/>
          <w:sz w:val="26"/>
          <w:szCs w:val="26"/>
        </w:rPr>
      </w:pPr>
      <w:r w:rsidRPr="00C16013">
        <w:rPr>
          <w:rFonts w:asciiTheme="majorHAnsi" w:hAnsiTheme="majorHAnsi"/>
          <w:color w:val="404040" w:themeColor="text1" w:themeTint="BF"/>
          <w:sz w:val="26"/>
          <w:szCs w:val="26"/>
        </w:rPr>
        <w:t>Seconded by: City of Airdrie</w:t>
      </w:r>
    </w:p>
    <w:p w14:paraId="00822D3F" w14:textId="77777777" w:rsidR="00C431AD" w:rsidRDefault="00C431AD" w:rsidP="00C431AD">
      <w:pPr>
        <w:adjustRightInd w:val="0"/>
        <w:spacing w:line="259" w:lineRule="auto"/>
        <w:rPr>
          <w:rFonts w:eastAsia="Myriad Pro" w:cs="Myriad Pro"/>
          <w:b/>
          <w:bCs/>
        </w:rPr>
      </w:pPr>
    </w:p>
    <w:p w14:paraId="1D0E82AF" w14:textId="77777777" w:rsidR="00C431AD" w:rsidRPr="00C0183F" w:rsidRDefault="00C431AD" w:rsidP="00C431AD">
      <w:pPr>
        <w:adjustRightInd w:val="0"/>
        <w:rPr>
          <w:rFonts w:eastAsia="Myriad Pro" w:cs="Myriad Pro"/>
          <w:i/>
          <w:iCs/>
        </w:rPr>
      </w:pPr>
      <w:r w:rsidRPr="00C0183F">
        <w:rPr>
          <w:rFonts w:eastAsia="Myriad Pro" w:cs="Myriad Pro"/>
          <w:b/>
          <w:bCs/>
        </w:rPr>
        <w:t>WHEREAS</w:t>
      </w:r>
      <w:r w:rsidRPr="00C0183F">
        <w:rPr>
          <w:rFonts w:eastAsia="Myriad Pro" w:cs="Myriad Pro"/>
          <w:b/>
          <w:bCs/>
          <w:i/>
          <w:iCs/>
        </w:rPr>
        <w:t xml:space="preserve"> </w:t>
      </w:r>
      <w:r w:rsidRPr="00C0183F">
        <w:rPr>
          <w:rFonts w:ascii="Franklin Gothic Book" w:hAnsi="Franklin Gothic Book" w:cs="Arial"/>
          <w:color w:val="000000"/>
          <w:shd w:val="clear" w:color="auto" w:fill="FFFFFF"/>
        </w:rPr>
        <w:t xml:space="preserve">Part 8 of the </w:t>
      </w:r>
      <w:r w:rsidRPr="00C0183F">
        <w:rPr>
          <w:rStyle w:val="Emphasis"/>
          <w:rFonts w:ascii="Franklin Gothic Book" w:hAnsi="Franklin Gothic Book" w:cs="Arial"/>
          <w:color w:val="000000"/>
          <w:shd w:val="clear" w:color="auto" w:fill="FFFFFF"/>
        </w:rPr>
        <w:t xml:space="preserve">Municipal Government Act (MGA) </w:t>
      </w:r>
      <w:r w:rsidRPr="00C0183F">
        <w:rPr>
          <w:rFonts w:ascii="Franklin Gothic Book" w:hAnsi="Franklin Gothic Book" w:cs="Arial"/>
          <w:color w:val="000000"/>
          <w:shd w:val="clear" w:color="auto" w:fill="FFFFFF"/>
        </w:rPr>
        <w:t>outlines the framework local councils and administrations must operate within when managing the finances of a municipality</w:t>
      </w:r>
      <w:r w:rsidRPr="00C0183F">
        <w:rPr>
          <w:rFonts w:eastAsia="Myriad Pro" w:cs="Myriad Pro"/>
          <w:i/>
          <w:iCs/>
        </w:rPr>
        <w:t>;</w:t>
      </w:r>
    </w:p>
    <w:p w14:paraId="50B84146" w14:textId="77777777" w:rsidR="00C431AD" w:rsidRPr="00C0183F" w:rsidRDefault="00C431AD" w:rsidP="00C431AD">
      <w:pPr>
        <w:adjustRightInd w:val="0"/>
        <w:rPr>
          <w:rFonts w:eastAsia="Myriad Pro" w:cs="Myriad Pro"/>
          <w:i/>
          <w:iCs/>
        </w:rPr>
      </w:pPr>
    </w:p>
    <w:p w14:paraId="47AD0DA2" w14:textId="77777777" w:rsidR="00C431AD" w:rsidRPr="00C0183F" w:rsidRDefault="00C431AD" w:rsidP="00C431AD">
      <w:pPr>
        <w:adjustRightInd w:val="0"/>
        <w:rPr>
          <w:rFonts w:eastAsia="Myriad Pro" w:cs="Myriad Pro"/>
          <w:i/>
          <w:iCs/>
        </w:rPr>
      </w:pPr>
      <w:r w:rsidRPr="00C0183F">
        <w:rPr>
          <w:rFonts w:eastAsia="Myriad Pro" w:cs="Myriad Pro"/>
          <w:b/>
          <w:bCs/>
        </w:rPr>
        <w:t>WHEREAS</w:t>
      </w:r>
      <w:r w:rsidRPr="00C0183F">
        <w:rPr>
          <w:rFonts w:eastAsia="Myriad Pro" w:cs="Myriad Pro"/>
        </w:rPr>
        <w:t xml:space="preserve"> </w:t>
      </w:r>
      <w:r w:rsidRPr="00C0183F">
        <w:rPr>
          <w:rFonts w:ascii="Franklin Gothic Book" w:hAnsi="Franklin Gothic Book" w:cs="Arial"/>
          <w:color w:val="000000"/>
          <w:shd w:val="clear" w:color="auto" w:fill="FFFFFF"/>
        </w:rPr>
        <w:t xml:space="preserve">municipalities must follow specific requirements regarding budgets, borrowing, investing, corporate planning and financial reporting, and off-site levy requirements, and that same information and deliberations must be provided to the public; </w:t>
      </w:r>
    </w:p>
    <w:p w14:paraId="54F0D0EC" w14:textId="77777777" w:rsidR="00C431AD" w:rsidRPr="00C0183F" w:rsidRDefault="00C431AD" w:rsidP="00C431AD">
      <w:pPr>
        <w:adjustRightInd w:val="0"/>
        <w:rPr>
          <w:rFonts w:eastAsia="Myriad Pro" w:cs="Myriad Pro"/>
        </w:rPr>
      </w:pPr>
    </w:p>
    <w:p w14:paraId="358BDC1B" w14:textId="77777777" w:rsidR="00C431AD" w:rsidRPr="00C0183F" w:rsidRDefault="00C431AD" w:rsidP="00C431AD">
      <w:pPr>
        <w:adjustRightInd w:val="0"/>
        <w:rPr>
          <w:rFonts w:ascii="Franklin Gothic Book" w:eastAsia="Calibri" w:hAnsi="Franklin Gothic Book" w:cs="Calibri,Bold"/>
        </w:rPr>
      </w:pPr>
      <w:r w:rsidRPr="00C0183F">
        <w:rPr>
          <w:rFonts w:ascii="Franklin Gothic Book" w:eastAsia="Calibri" w:hAnsi="Franklin Gothic Book" w:cs="Calibri,Bold"/>
          <w:b/>
          <w:bCs/>
        </w:rPr>
        <w:t xml:space="preserve">WHEREAS </w:t>
      </w:r>
      <w:r w:rsidRPr="00C0183F">
        <w:rPr>
          <w:rFonts w:ascii="Franklin Gothic Book" w:eastAsia="Calibri" w:hAnsi="Franklin Gothic Book" w:cs="Calibri,Bold"/>
        </w:rPr>
        <w:t>the procurement and tendering process is a regimented and highly competitive process;</w:t>
      </w:r>
    </w:p>
    <w:p w14:paraId="5187C0A3" w14:textId="77777777" w:rsidR="00C431AD" w:rsidRPr="00C0183F" w:rsidRDefault="00C431AD" w:rsidP="00C431AD">
      <w:pPr>
        <w:adjustRightInd w:val="0"/>
        <w:rPr>
          <w:rFonts w:ascii="Franklin Gothic Book" w:eastAsia="Calibri" w:hAnsi="Franklin Gothic Book" w:cs="Calibri,Bold"/>
        </w:rPr>
      </w:pPr>
    </w:p>
    <w:p w14:paraId="5FF61C55" w14:textId="77777777" w:rsidR="00C431AD" w:rsidRPr="00C0183F" w:rsidRDefault="00C431AD" w:rsidP="00C431AD">
      <w:pPr>
        <w:adjustRightInd w:val="0"/>
        <w:rPr>
          <w:rFonts w:ascii="Franklin Gothic Book" w:eastAsia="Calibri" w:hAnsi="Franklin Gothic Book" w:cs="Calibri"/>
        </w:rPr>
      </w:pPr>
      <w:r w:rsidRPr="00C0183F">
        <w:rPr>
          <w:rFonts w:ascii="Franklin Gothic Book" w:eastAsia="Calibri" w:hAnsi="Franklin Gothic Book" w:cs="Calibri,Bold"/>
          <w:b/>
        </w:rPr>
        <w:t>WHEREAS</w:t>
      </w:r>
      <w:r w:rsidRPr="00C0183F">
        <w:rPr>
          <w:rFonts w:ascii="Franklin Gothic Book" w:eastAsia="Calibri" w:hAnsi="Franklin Gothic Book" w:cs="Calibri,Bold"/>
        </w:rPr>
        <w:t xml:space="preserve"> the costing and phasing of municipal project details provided as part of municipal budgets negatively impacts the results of open, competitive procurement processes</w:t>
      </w:r>
      <w:r w:rsidRPr="00C0183F">
        <w:rPr>
          <w:rFonts w:ascii="Franklin Gothic Book" w:eastAsia="Calibri" w:hAnsi="Franklin Gothic Book" w:cs="Calibri"/>
        </w:rPr>
        <w:t>; and</w:t>
      </w:r>
    </w:p>
    <w:p w14:paraId="7FA9D107" w14:textId="77777777" w:rsidR="00C431AD" w:rsidRPr="00C0183F" w:rsidRDefault="00C431AD" w:rsidP="00C431AD">
      <w:pPr>
        <w:adjustRightInd w:val="0"/>
        <w:rPr>
          <w:rFonts w:ascii="Franklin Gothic Book" w:eastAsia="Calibri" w:hAnsi="Franklin Gothic Book" w:cs="Calibri"/>
        </w:rPr>
      </w:pPr>
    </w:p>
    <w:p w14:paraId="30C4E5D1" w14:textId="77777777" w:rsidR="00C431AD" w:rsidRPr="00C0183F" w:rsidRDefault="00C431AD" w:rsidP="00C431AD">
      <w:pPr>
        <w:adjustRightInd w:val="0"/>
        <w:rPr>
          <w:rFonts w:ascii="Franklin Gothic Book" w:eastAsia="Calibri" w:hAnsi="Franklin Gothic Book" w:cs="Calibri"/>
        </w:rPr>
      </w:pPr>
      <w:r w:rsidRPr="00C0183F">
        <w:rPr>
          <w:rFonts w:ascii="Franklin Gothic Book" w:eastAsia="Calibri" w:hAnsi="Franklin Gothic Book" w:cs="Calibri,Bold"/>
          <w:b/>
          <w:bCs/>
        </w:rPr>
        <w:t xml:space="preserve">WHEREAS </w:t>
      </w:r>
      <w:r w:rsidRPr="00C0183F">
        <w:rPr>
          <w:rFonts w:ascii="Franklin Gothic Book" w:eastAsia="Calibri" w:hAnsi="Franklin Gothic Book" w:cs="Calibri,Bold"/>
        </w:rPr>
        <w:t>inflation, shortages of skilled trades and supplies have increased the pressures in budgeting and procurement processes.</w:t>
      </w:r>
    </w:p>
    <w:p w14:paraId="0CB1488A" w14:textId="77777777" w:rsidR="00C431AD" w:rsidRPr="00C0183F" w:rsidRDefault="00C431AD" w:rsidP="00C431AD">
      <w:pPr>
        <w:adjustRightInd w:val="0"/>
        <w:rPr>
          <w:rFonts w:ascii="Franklin Gothic Book" w:eastAsia="Calibri" w:hAnsi="Franklin Gothic Book" w:cs="Calibri,Bold"/>
          <w:b/>
          <w:bCs/>
        </w:rPr>
      </w:pPr>
    </w:p>
    <w:p w14:paraId="08387FCC" w14:textId="77777777" w:rsidR="00C431AD" w:rsidRPr="00C0183F" w:rsidRDefault="00C431AD" w:rsidP="00C431AD">
      <w:pPr>
        <w:adjustRightInd w:val="0"/>
        <w:rPr>
          <w:rFonts w:ascii="Franklin Gothic Book" w:eastAsia="Calibri" w:hAnsi="Franklin Gothic Book" w:cs="Calibri,Bold"/>
          <w:b/>
          <w:bCs/>
        </w:rPr>
      </w:pPr>
      <w:r w:rsidRPr="00C0183F">
        <w:rPr>
          <w:rFonts w:eastAsia="Myriad Pro" w:cs="Myriad Pro"/>
          <w:b/>
          <w:bCs/>
        </w:rPr>
        <w:t xml:space="preserve">IT IS THEREFORE RESOLVED THAT </w:t>
      </w:r>
      <w:r w:rsidRPr="00C0183F">
        <w:rPr>
          <w:rFonts w:eastAsia="Myriad Pro" w:cs="Myriad Pro"/>
        </w:rPr>
        <w:t xml:space="preserve">Alberta Municipalities advocate to the Government of Alberta for amendments to Part 8 of the </w:t>
      </w:r>
      <w:r w:rsidRPr="00C0183F">
        <w:rPr>
          <w:rFonts w:eastAsia="Myriad Pro" w:cs="Myriad Pro"/>
          <w:i/>
        </w:rPr>
        <w:t xml:space="preserve">MGA </w:t>
      </w:r>
      <w:r w:rsidRPr="00C0183F">
        <w:rPr>
          <w:rFonts w:eastAsia="Myriad Pro" w:cs="Myriad Pro"/>
        </w:rPr>
        <w:t>to provide that detailed phasing and costing of projects are protected information from disclosure in public budget documents and off-site levy bylaw requirements until after those projects have been awarded under the applicable procurement process.</w:t>
      </w:r>
    </w:p>
    <w:p w14:paraId="7A8B6848" w14:textId="77777777" w:rsidR="00C431AD" w:rsidRPr="00C0183F" w:rsidRDefault="00C431AD" w:rsidP="00C431AD">
      <w:pPr>
        <w:adjustRightInd w:val="0"/>
        <w:rPr>
          <w:rFonts w:eastAsia="Myriad Pro" w:cs="Myriad Pro"/>
          <w:b/>
          <w:bCs/>
        </w:rPr>
      </w:pPr>
    </w:p>
    <w:p w14:paraId="512C94AE" w14:textId="77777777" w:rsidR="00C431AD" w:rsidRPr="00C0183F" w:rsidRDefault="00C431AD" w:rsidP="00C431AD">
      <w:pPr>
        <w:adjustRightInd w:val="0"/>
        <w:rPr>
          <w:rFonts w:eastAsia="Myriad Pro" w:cs="Myriad Pro"/>
          <w:b/>
          <w:bCs/>
        </w:rPr>
      </w:pPr>
      <w:r w:rsidRPr="00C0183F">
        <w:rPr>
          <w:rFonts w:eastAsia="Myriad Pro" w:cs="Myriad Pro"/>
          <w:b/>
          <w:bCs/>
        </w:rPr>
        <w:t>BACKGROUND:</w:t>
      </w:r>
    </w:p>
    <w:p w14:paraId="3650C13C" w14:textId="77777777" w:rsidR="00C431AD" w:rsidRPr="00C0183F" w:rsidRDefault="00C431AD" w:rsidP="00C431AD">
      <w:pPr>
        <w:adjustRightInd w:val="0"/>
      </w:pPr>
      <w:r w:rsidRPr="00C0183F">
        <w:t xml:space="preserve">Section 283.1 of the </w:t>
      </w:r>
      <w:r w:rsidRPr="00C0183F">
        <w:rPr>
          <w:i/>
        </w:rPr>
        <w:t>MGA</w:t>
      </w:r>
      <w:r w:rsidRPr="00C0183F">
        <w:t xml:space="preserve"> states that each municipality must prepare a written plan respecting its anticipated financial operations over a period of at least the next three financial years and respecting its anticipated capital property additions over a period of at least the next five financial years. A municipality may only </w:t>
      </w:r>
      <w:r>
        <w:t xml:space="preserve">authorize </w:t>
      </w:r>
      <w:r w:rsidRPr="00C0183F">
        <w:t xml:space="preserve">expenditures that are included in the budget, </w:t>
      </w:r>
      <w:r>
        <w:t>are</w:t>
      </w:r>
      <w:r w:rsidRPr="00C0183F">
        <w:t xml:space="preserve"> for an emergency, </w:t>
      </w:r>
      <w:r>
        <w:t>are</w:t>
      </w:r>
      <w:r w:rsidRPr="00C0183F">
        <w:t xml:space="preserve"> legally required or </w:t>
      </w:r>
      <w:r>
        <w:t>are</w:t>
      </w:r>
      <w:r w:rsidRPr="00C0183F">
        <w:t xml:space="preserve"> otherwise authorized by </w:t>
      </w:r>
      <w:r>
        <w:t>c</w:t>
      </w:r>
      <w:r w:rsidRPr="00C0183F">
        <w:t xml:space="preserve">ouncil.  </w:t>
      </w:r>
    </w:p>
    <w:p w14:paraId="5311F576" w14:textId="77777777" w:rsidR="00C431AD" w:rsidRPr="00C0183F" w:rsidRDefault="00C431AD" w:rsidP="00C431AD">
      <w:pPr>
        <w:adjustRightInd w:val="0"/>
      </w:pPr>
    </w:p>
    <w:p w14:paraId="73028176" w14:textId="77777777" w:rsidR="00C431AD" w:rsidRPr="00C0183F" w:rsidRDefault="00C431AD" w:rsidP="00C431AD">
      <w:pPr>
        <w:adjustRightInd w:val="0"/>
      </w:pPr>
      <w:r w:rsidRPr="00C0183F">
        <w:t xml:space="preserve">Municipal operating and capital budgets are one of the most important policy decisions of council. The budget determines the programs and services that the municipality will provide to residents. The inability to keep phasing and design information for municipal projects protected until the procurement process is complete affects all municipalities across the Province. Escalating costs due to inflation, materials, skilled trades, and suppliers has magnified the negative impact of being unable to negotiate or award projects on a level playing field. Companies or firms submitting bids or tenders for municipal procurements have detailed financial information that no other private company or individual would be subject to divulging. To protect taxpayers, this amendment should be prioritized as these financial impacts will increase and be experienced </w:t>
      </w:r>
      <w:r>
        <w:t>on</w:t>
      </w:r>
      <w:r w:rsidRPr="00C0183F">
        <w:t xml:space="preserve"> all local government projects.</w:t>
      </w:r>
    </w:p>
    <w:p w14:paraId="422D84A7" w14:textId="77777777" w:rsidR="00C431AD" w:rsidRPr="00C0183F" w:rsidRDefault="00C431AD" w:rsidP="00C431AD">
      <w:pPr>
        <w:adjustRightInd w:val="0"/>
      </w:pPr>
    </w:p>
    <w:p w14:paraId="6746CD03" w14:textId="77777777" w:rsidR="00C431AD" w:rsidRPr="00A238E1" w:rsidRDefault="00C431AD" w:rsidP="00C431AD">
      <w:pPr>
        <w:adjustRightInd w:val="0"/>
        <w:rPr>
          <w:rFonts w:ascii="Franklin Gothic Book" w:eastAsia="Myriad Pro" w:hAnsi="Franklin Gothic Book" w:cs="Myriad Pro"/>
        </w:rPr>
      </w:pPr>
      <w:r w:rsidRPr="00C0183F">
        <w:rPr>
          <w:rFonts w:ascii="Franklin Gothic Book" w:eastAsia="Myriad Pro" w:hAnsi="Franklin Gothic Book" w:cs="Myriad Pro"/>
        </w:rPr>
        <w:t xml:space="preserve">Recent tendering results submitted to </w:t>
      </w:r>
      <w:r>
        <w:rPr>
          <w:rFonts w:ascii="Franklin Gothic Book" w:eastAsia="Myriad Pro" w:hAnsi="Franklin Gothic Book" w:cs="Myriad Pro"/>
        </w:rPr>
        <w:t xml:space="preserve">the Town of </w:t>
      </w:r>
      <w:r w:rsidRPr="00C0183F">
        <w:rPr>
          <w:rFonts w:ascii="Franklin Gothic Book" w:eastAsia="Myriad Pro" w:hAnsi="Franklin Gothic Book" w:cs="Myriad Pro"/>
        </w:rPr>
        <w:t>Okotoks have highlighted the trend for submissions to exactly match detailed budget documents contained in off-site levy and budget approval documents.</w:t>
      </w:r>
      <w:r>
        <w:rPr>
          <w:rFonts w:ascii="Franklin Gothic Book" w:eastAsia="Myriad Pro" w:hAnsi="Franklin Gothic Book" w:cs="Myriad Pro"/>
        </w:rPr>
        <w:t xml:space="preserve"> </w:t>
      </w:r>
    </w:p>
    <w:p w14:paraId="2233DDD5" w14:textId="77777777" w:rsidR="00C431AD" w:rsidRPr="00C0183F" w:rsidRDefault="00C431AD" w:rsidP="00C431AD">
      <w:pPr>
        <w:adjustRightInd w:val="0"/>
        <w:rPr>
          <w:rFonts w:eastAsia="Myriad Pro" w:cs="Myriad Pro"/>
          <w:b/>
          <w:bCs/>
        </w:rPr>
      </w:pPr>
    </w:p>
    <w:p w14:paraId="3AD203E1" w14:textId="77777777" w:rsidR="00C431AD" w:rsidRPr="00C0183F" w:rsidRDefault="00C431AD" w:rsidP="00C431AD">
      <w:pPr>
        <w:adjustRightInd w:val="0"/>
        <w:rPr>
          <w:rFonts w:eastAsia="Myriad Pro" w:cs="Myriad Pro"/>
          <w:b/>
          <w:bCs/>
        </w:rPr>
      </w:pPr>
      <w:r w:rsidRPr="00C0183F">
        <w:rPr>
          <w:rFonts w:eastAsia="Myriad Pro" w:cs="Myriad Pro"/>
          <w:b/>
          <w:bCs/>
        </w:rPr>
        <w:t>ALBERTA MUNICIPALITIES COMMENTS:</w:t>
      </w:r>
    </w:p>
    <w:p w14:paraId="25EB9DDD" w14:textId="77777777" w:rsidR="00C431AD" w:rsidRDefault="00C431AD" w:rsidP="00C431AD">
      <w:pPr>
        <w:adjustRightInd w:val="0"/>
        <w:rPr>
          <w:rFonts w:eastAsia="Myriad Pro" w:cs="Myriad Pro"/>
        </w:rPr>
      </w:pPr>
      <w:r w:rsidRPr="00BC628E">
        <w:rPr>
          <w:rFonts w:eastAsia="Myriad Pro" w:cs="Myriad Pro"/>
        </w:rPr>
        <w:t xml:space="preserve">ABmunis does not currently have a position on this issue. If this resolution is passed, it would be forwarded to the Government of Alberta for response and further advocacy would be recommended to ABmunis’ Board by the </w:t>
      </w:r>
      <w:r>
        <w:rPr>
          <w:rFonts w:eastAsia="Myriad Pro" w:cs="Myriad Pro"/>
        </w:rPr>
        <w:t>Municipal Governance Committee</w:t>
      </w:r>
      <w:r w:rsidRPr="00BC628E">
        <w:rPr>
          <w:rFonts w:eastAsia="Myriad Pro" w:cs="Myriad Pro"/>
        </w:rPr>
        <w:t xml:space="preserve"> within the context of related priorities and positions.</w:t>
      </w:r>
    </w:p>
    <w:p w14:paraId="5B13F9EE" w14:textId="77777777" w:rsidR="00C431AD" w:rsidRPr="00075C04" w:rsidRDefault="00C431AD" w:rsidP="00C431AD">
      <w:pPr>
        <w:spacing w:line="259" w:lineRule="auto"/>
      </w:pPr>
    </w:p>
    <w:p w14:paraId="41112259" w14:textId="77777777" w:rsidR="00B40678" w:rsidRDefault="00B40678" w:rsidP="00B40678">
      <w:pPr>
        <w:spacing w:line="276" w:lineRule="auto"/>
        <w:rPr>
          <w:rFonts w:eastAsia="Myriad Pro" w:cs="Myriad Pro"/>
        </w:rPr>
      </w:pPr>
    </w:p>
    <w:p w14:paraId="38545F6E" w14:textId="77777777" w:rsidR="00040CBB" w:rsidRPr="00C16013" w:rsidRDefault="00040CBB" w:rsidP="00C16013">
      <w:pPr>
        <w:pStyle w:val="Heading1"/>
        <w:rPr>
          <w:sz w:val="36"/>
          <w:szCs w:val="36"/>
        </w:rPr>
      </w:pPr>
      <w:bookmarkStart w:id="32" w:name="_Toc141364365"/>
      <w:r w:rsidRPr="00C16013">
        <w:rPr>
          <w:sz w:val="36"/>
          <w:szCs w:val="36"/>
        </w:rPr>
        <w:t>C7: Trade Agreement Impacts on Municipal Procurement Processes</w:t>
      </w:r>
      <w:bookmarkEnd w:id="32"/>
      <w:r w:rsidRPr="00C16013">
        <w:rPr>
          <w:sz w:val="36"/>
          <w:szCs w:val="36"/>
        </w:rPr>
        <w:t xml:space="preserve"> </w:t>
      </w:r>
    </w:p>
    <w:p w14:paraId="17DDC5FF" w14:textId="77777777" w:rsidR="00040CBB" w:rsidRPr="00952839" w:rsidRDefault="00040CBB" w:rsidP="00040CBB">
      <w:pPr>
        <w:spacing w:line="259" w:lineRule="auto"/>
        <w:rPr>
          <w:rFonts w:eastAsia="Myriad Pro" w:cs="Myriad Pro"/>
          <w:b/>
          <w:bCs/>
        </w:rPr>
      </w:pPr>
    </w:p>
    <w:p w14:paraId="3201829B" w14:textId="77777777" w:rsidR="00040CBB" w:rsidRPr="00453B56" w:rsidRDefault="00040CBB" w:rsidP="00C16013">
      <w:pPr>
        <w:pBdr>
          <w:bottom w:val="single" w:sz="4" w:space="1" w:color="auto"/>
        </w:pBdr>
        <w:rPr>
          <w:b/>
          <w:bCs/>
          <w:sz w:val="26"/>
          <w:szCs w:val="26"/>
        </w:rPr>
      </w:pPr>
      <w:r w:rsidRPr="00453B56">
        <w:rPr>
          <w:b/>
          <w:bCs/>
          <w:color w:val="404040" w:themeColor="text1" w:themeTint="BF"/>
          <w:sz w:val="26"/>
          <w:szCs w:val="26"/>
        </w:rPr>
        <w:t>Moved by: Regional Municipality of Wood Buffalo</w:t>
      </w:r>
    </w:p>
    <w:p w14:paraId="7EFC4C45" w14:textId="1864EFF4" w:rsidR="00040CBB" w:rsidRPr="00453B56" w:rsidRDefault="00040CBB" w:rsidP="00C16013">
      <w:pPr>
        <w:pBdr>
          <w:bottom w:val="single" w:sz="4" w:space="1" w:color="auto"/>
        </w:pBdr>
        <w:rPr>
          <w:b/>
          <w:bCs/>
          <w:sz w:val="26"/>
          <w:szCs w:val="26"/>
        </w:rPr>
      </w:pPr>
      <w:r w:rsidRPr="00453B56">
        <w:rPr>
          <w:b/>
          <w:bCs/>
          <w:color w:val="404040" w:themeColor="text1" w:themeTint="BF"/>
          <w:sz w:val="26"/>
          <w:szCs w:val="26"/>
        </w:rPr>
        <w:t>Seconded by:</w:t>
      </w:r>
      <w:r w:rsidR="00F758F6" w:rsidRPr="00453B56">
        <w:rPr>
          <w:b/>
          <w:bCs/>
          <w:sz w:val="26"/>
          <w:szCs w:val="26"/>
        </w:rPr>
        <w:t xml:space="preserve"> Lac La Biche</w:t>
      </w:r>
      <w:r w:rsidR="00E11A12">
        <w:rPr>
          <w:b/>
          <w:bCs/>
          <w:sz w:val="26"/>
          <w:szCs w:val="26"/>
        </w:rPr>
        <w:t xml:space="preserve"> County</w:t>
      </w:r>
    </w:p>
    <w:p w14:paraId="3006FCB6" w14:textId="77777777" w:rsidR="00040CBB" w:rsidRPr="00453B56" w:rsidRDefault="00040CBB" w:rsidP="00040CBB">
      <w:pPr>
        <w:adjustRightInd w:val="0"/>
        <w:rPr>
          <w:rFonts w:eastAsia="Myriad Pro" w:cs="Myriad Pro"/>
          <w:b/>
          <w:bCs/>
        </w:rPr>
      </w:pPr>
    </w:p>
    <w:p w14:paraId="17199F85" w14:textId="77777777" w:rsidR="00040CBB" w:rsidRPr="008E51E5" w:rsidRDefault="00040CBB" w:rsidP="00B16B50">
      <w:pPr>
        <w:widowControl w:val="0"/>
        <w:autoSpaceDE w:val="0"/>
        <w:autoSpaceDN w:val="0"/>
        <w:ind w:right="227"/>
        <w:rPr>
          <w:rFonts w:eastAsia="Arial" w:cs="Arial"/>
        </w:rPr>
      </w:pPr>
      <w:r w:rsidRPr="008E51E5">
        <w:rPr>
          <w:rFonts w:eastAsia="Arial" w:cs="Arial"/>
          <w:b/>
        </w:rPr>
        <w:t xml:space="preserve">WHEREAS </w:t>
      </w:r>
      <w:r w:rsidRPr="008E51E5">
        <w:rPr>
          <w:rFonts w:eastAsia="Arial" w:cs="Arial"/>
        </w:rPr>
        <w:t>the New West Partnership Trade Agreement</w:t>
      </w:r>
      <w:r>
        <w:rPr>
          <w:rFonts w:eastAsia="Arial" w:cs="Arial"/>
        </w:rPr>
        <w:t xml:space="preserve"> (“NWPTA”)</w:t>
      </w:r>
      <w:r w:rsidRPr="008E51E5">
        <w:rPr>
          <w:rFonts w:eastAsia="Arial" w:cs="Arial"/>
        </w:rPr>
        <w:t xml:space="preserve"> is an accord between the Governments of British Columbia, Alberta, Saskatchewan and Manitoba (“Western Provinces”) to create a barrier-free, interprovincial market;</w:t>
      </w:r>
    </w:p>
    <w:p w14:paraId="4D097D25" w14:textId="77777777" w:rsidR="00040CBB" w:rsidRPr="008E51E5" w:rsidRDefault="00040CBB" w:rsidP="00B16B50">
      <w:pPr>
        <w:widowControl w:val="0"/>
        <w:autoSpaceDE w:val="0"/>
        <w:autoSpaceDN w:val="0"/>
        <w:spacing w:before="10"/>
        <w:rPr>
          <w:rFonts w:eastAsia="Arial" w:cs="Arial"/>
        </w:rPr>
      </w:pPr>
    </w:p>
    <w:p w14:paraId="0012C764" w14:textId="5F7EFE06" w:rsidR="00040CBB" w:rsidRPr="008E51E5" w:rsidRDefault="00040CBB" w:rsidP="00B16B50">
      <w:pPr>
        <w:widowControl w:val="0"/>
        <w:autoSpaceDE w:val="0"/>
        <w:autoSpaceDN w:val="0"/>
        <w:ind w:right="349"/>
        <w:rPr>
          <w:rFonts w:eastAsia="Arial" w:cs="Arial"/>
        </w:rPr>
      </w:pPr>
      <w:r w:rsidRPr="008E51E5">
        <w:rPr>
          <w:rFonts w:eastAsia="Arial" w:cs="Arial"/>
          <w:b/>
        </w:rPr>
        <w:t xml:space="preserve">WHEREAS </w:t>
      </w:r>
      <w:r w:rsidRPr="008E51E5">
        <w:rPr>
          <w:rFonts w:eastAsia="Arial" w:cs="Arial"/>
        </w:rPr>
        <w:t>th</w:t>
      </w:r>
      <w:r>
        <w:rPr>
          <w:rFonts w:eastAsia="Arial" w:cs="Arial"/>
        </w:rPr>
        <w:t xml:space="preserve">e NWPTA </w:t>
      </w:r>
      <w:r w:rsidRPr="008E51E5">
        <w:rPr>
          <w:rFonts w:eastAsia="Arial" w:cs="Arial"/>
        </w:rPr>
        <w:t xml:space="preserve">is restrictive as it relates to the procurement process and limits the opportunities or options for local sourcing by municipalities in the </w:t>
      </w:r>
      <w:r>
        <w:rPr>
          <w:rFonts w:eastAsia="Arial" w:cs="Arial"/>
        </w:rPr>
        <w:t>w</w:t>
      </w:r>
      <w:r w:rsidRPr="008E51E5">
        <w:rPr>
          <w:rFonts w:eastAsia="Arial" w:cs="Arial"/>
        </w:rPr>
        <w:t xml:space="preserve">estern </w:t>
      </w:r>
      <w:r>
        <w:rPr>
          <w:rFonts w:eastAsia="Arial" w:cs="Arial"/>
        </w:rPr>
        <w:t>p</w:t>
      </w:r>
      <w:r w:rsidRPr="008E51E5">
        <w:rPr>
          <w:rFonts w:eastAsia="Arial" w:cs="Arial"/>
        </w:rPr>
        <w:t>rovinces to the posting thresholds, which are less than the posting thresholds in the Canadian Free Trade Agreement</w:t>
      </w:r>
      <w:r>
        <w:rPr>
          <w:rFonts w:eastAsia="Arial" w:cs="Arial"/>
        </w:rPr>
        <w:t xml:space="preserve"> (“CFTA”)</w:t>
      </w:r>
      <w:r w:rsidRPr="008E51E5">
        <w:rPr>
          <w:rFonts w:eastAsia="Arial" w:cs="Arial"/>
        </w:rPr>
        <w:t>;</w:t>
      </w:r>
    </w:p>
    <w:p w14:paraId="6B77FDB9" w14:textId="77777777" w:rsidR="00040CBB" w:rsidRPr="008E51E5" w:rsidRDefault="00040CBB" w:rsidP="00B16B50">
      <w:pPr>
        <w:widowControl w:val="0"/>
        <w:autoSpaceDE w:val="0"/>
        <w:autoSpaceDN w:val="0"/>
        <w:spacing w:before="7"/>
        <w:rPr>
          <w:rFonts w:eastAsia="Arial" w:cs="Arial"/>
        </w:rPr>
      </w:pPr>
    </w:p>
    <w:p w14:paraId="754D9D76" w14:textId="0B064618" w:rsidR="00040CBB" w:rsidRPr="008E51E5" w:rsidRDefault="00040CBB" w:rsidP="00B16B50">
      <w:pPr>
        <w:widowControl w:val="0"/>
        <w:autoSpaceDE w:val="0"/>
        <w:autoSpaceDN w:val="0"/>
        <w:ind w:right="349"/>
        <w:rPr>
          <w:rFonts w:eastAsia="Arial" w:cs="Arial"/>
          <w:bCs/>
        </w:rPr>
      </w:pPr>
      <w:r w:rsidRPr="008E51E5">
        <w:rPr>
          <w:rFonts w:eastAsia="Arial" w:cs="Arial"/>
          <w:b/>
        </w:rPr>
        <w:t xml:space="preserve">WHEREAS </w:t>
      </w:r>
      <w:r w:rsidRPr="008E51E5">
        <w:rPr>
          <w:rFonts w:eastAsia="Arial" w:cs="Arial"/>
          <w:bCs/>
        </w:rPr>
        <w:t xml:space="preserve">that discrepancy in the thresholds creates an advantage for public bodies and contractors outside of the </w:t>
      </w:r>
      <w:r>
        <w:rPr>
          <w:rFonts w:eastAsia="Arial" w:cs="Arial"/>
          <w:bCs/>
        </w:rPr>
        <w:t>w</w:t>
      </w:r>
      <w:r w:rsidRPr="008E51E5">
        <w:rPr>
          <w:rFonts w:eastAsia="Arial" w:cs="Arial"/>
          <w:bCs/>
        </w:rPr>
        <w:t xml:space="preserve">estern </w:t>
      </w:r>
      <w:r>
        <w:rPr>
          <w:rFonts w:eastAsia="Arial" w:cs="Arial"/>
          <w:bCs/>
        </w:rPr>
        <w:t>p</w:t>
      </w:r>
      <w:r w:rsidRPr="008E51E5">
        <w:rPr>
          <w:rFonts w:eastAsia="Arial" w:cs="Arial"/>
          <w:bCs/>
        </w:rPr>
        <w:t xml:space="preserve">rovinces to be detriment of municipalities and contracts within the </w:t>
      </w:r>
      <w:r>
        <w:rPr>
          <w:rFonts w:eastAsia="Arial" w:cs="Arial"/>
          <w:bCs/>
        </w:rPr>
        <w:t>w</w:t>
      </w:r>
      <w:r w:rsidRPr="008E51E5">
        <w:rPr>
          <w:rFonts w:eastAsia="Arial" w:cs="Arial"/>
          <w:bCs/>
        </w:rPr>
        <w:t xml:space="preserve">estern </w:t>
      </w:r>
      <w:r>
        <w:rPr>
          <w:rFonts w:eastAsia="Arial" w:cs="Arial"/>
          <w:bCs/>
        </w:rPr>
        <w:t>p</w:t>
      </w:r>
      <w:r w:rsidRPr="008E51E5">
        <w:rPr>
          <w:rFonts w:eastAsia="Arial" w:cs="Arial"/>
          <w:bCs/>
        </w:rPr>
        <w:t xml:space="preserve">rovinces; </w:t>
      </w:r>
      <w:r>
        <w:rPr>
          <w:rFonts w:eastAsia="Arial" w:cs="Arial"/>
          <w:bCs/>
        </w:rPr>
        <w:t>and</w:t>
      </w:r>
    </w:p>
    <w:p w14:paraId="3D9EBE10" w14:textId="77777777" w:rsidR="00040CBB" w:rsidRPr="008E51E5" w:rsidRDefault="00040CBB" w:rsidP="00B16B50">
      <w:pPr>
        <w:widowControl w:val="0"/>
        <w:autoSpaceDE w:val="0"/>
        <w:autoSpaceDN w:val="0"/>
        <w:ind w:right="349"/>
        <w:rPr>
          <w:rFonts w:eastAsia="Arial" w:cs="Arial"/>
          <w:bCs/>
        </w:rPr>
      </w:pPr>
    </w:p>
    <w:p w14:paraId="0DEE51F1" w14:textId="0ABBAB36" w:rsidR="00040CBB" w:rsidRPr="00336D5F" w:rsidRDefault="00040CBB" w:rsidP="00B16B50">
      <w:pPr>
        <w:widowControl w:val="0"/>
        <w:autoSpaceDE w:val="0"/>
        <w:autoSpaceDN w:val="0"/>
        <w:ind w:right="349"/>
        <w:rPr>
          <w:rFonts w:eastAsia="Arial" w:cs="Arial"/>
          <w:b/>
        </w:rPr>
      </w:pPr>
      <w:r w:rsidRPr="008E51E5">
        <w:rPr>
          <w:rFonts w:eastAsia="Arial" w:cs="Arial"/>
          <w:b/>
        </w:rPr>
        <w:t xml:space="preserve">WHEREAS </w:t>
      </w:r>
      <w:r w:rsidRPr="008E51E5">
        <w:rPr>
          <w:rFonts w:eastAsia="Arial" w:cs="Arial"/>
          <w:bCs/>
        </w:rPr>
        <w:t xml:space="preserve">local sourcing could be beneficial for a number </w:t>
      </w:r>
      <w:r w:rsidR="0017588B" w:rsidRPr="008E51E5">
        <w:rPr>
          <w:rFonts w:eastAsia="Arial" w:cs="Arial"/>
          <w:bCs/>
        </w:rPr>
        <w:t>of municipalities</w:t>
      </w:r>
      <w:r>
        <w:rPr>
          <w:rFonts w:eastAsia="Arial" w:cs="Arial"/>
          <w:bCs/>
        </w:rPr>
        <w:t xml:space="preserve"> in Alberta</w:t>
      </w:r>
      <w:r w:rsidRPr="008E51E5">
        <w:rPr>
          <w:rFonts w:eastAsia="Arial" w:cs="Arial"/>
          <w:bCs/>
        </w:rPr>
        <w:t xml:space="preserve"> as they would be supporting their own local economy</w:t>
      </w:r>
      <w:r w:rsidRPr="00336D5F">
        <w:rPr>
          <w:rFonts w:eastAsia="Calibri" w:cs="Calibri"/>
        </w:rPr>
        <w:t>.</w:t>
      </w:r>
    </w:p>
    <w:p w14:paraId="0ACA5422" w14:textId="77777777" w:rsidR="00040CBB" w:rsidRPr="00336D5F" w:rsidRDefault="00040CBB" w:rsidP="00B16B50">
      <w:pPr>
        <w:adjustRightInd w:val="0"/>
        <w:rPr>
          <w:rFonts w:eastAsia="Calibri" w:cs="Calibri"/>
        </w:rPr>
      </w:pPr>
    </w:p>
    <w:p w14:paraId="0F0A5E11" w14:textId="50E1E720" w:rsidR="00040CBB" w:rsidRDefault="00040CBB" w:rsidP="00B16B50">
      <w:pPr>
        <w:pStyle w:val="BodyText"/>
        <w:spacing w:after="0" w:line="240" w:lineRule="auto"/>
        <w:ind w:right="215"/>
        <w:rPr>
          <w:rFonts w:eastAsia="Arial" w:cs="Arial"/>
          <w:sz w:val="22"/>
          <w:szCs w:val="22"/>
          <w:lang w:val="en-US"/>
        </w:rPr>
      </w:pPr>
      <w:r w:rsidRPr="00336D5F">
        <w:rPr>
          <w:rFonts w:eastAsia="Myriad Pro" w:cs="Myriad Pro"/>
          <w:b/>
          <w:bCs/>
          <w:sz w:val="22"/>
          <w:szCs w:val="22"/>
        </w:rPr>
        <w:t xml:space="preserve">IT IS THEREFORE RESOLVED THAT </w:t>
      </w:r>
      <w:r w:rsidRPr="00336D5F">
        <w:rPr>
          <w:rFonts w:eastAsia="Arial" w:cs="Arial"/>
          <w:sz w:val="22"/>
          <w:szCs w:val="22"/>
          <w:lang w:val="en-US"/>
        </w:rPr>
        <w:t xml:space="preserve">Alberta Municipalities </w:t>
      </w:r>
      <w:r>
        <w:rPr>
          <w:rFonts w:eastAsia="Arial" w:cs="Arial"/>
          <w:sz w:val="22"/>
          <w:szCs w:val="22"/>
          <w:lang w:val="en-US"/>
        </w:rPr>
        <w:t xml:space="preserve">advocate for </w:t>
      </w:r>
      <w:r w:rsidRPr="00336D5F">
        <w:rPr>
          <w:rFonts w:eastAsia="Arial" w:cs="Arial"/>
          <w:sz w:val="22"/>
          <w:szCs w:val="22"/>
          <w:lang w:val="en-US"/>
        </w:rPr>
        <w:t>the provincial government to abolish the NWPTA, as it would permit greater opportunities for local sourcing.</w:t>
      </w:r>
    </w:p>
    <w:p w14:paraId="1BC7711E" w14:textId="77777777" w:rsidR="00040CBB" w:rsidRPr="00336D5F" w:rsidRDefault="00040CBB" w:rsidP="00040CBB">
      <w:pPr>
        <w:pStyle w:val="BodyText"/>
        <w:spacing w:after="0" w:line="240" w:lineRule="auto"/>
        <w:ind w:right="215"/>
        <w:jc w:val="both"/>
        <w:rPr>
          <w:rFonts w:eastAsia="Arial" w:cs="Arial"/>
          <w:sz w:val="22"/>
          <w:szCs w:val="22"/>
          <w:lang w:val="en-US"/>
        </w:rPr>
      </w:pPr>
    </w:p>
    <w:p w14:paraId="4D4B558D" w14:textId="77777777" w:rsidR="00040CBB" w:rsidRPr="00075C04" w:rsidRDefault="00040CBB" w:rsidP="00040CBB">
      <w:pPr>
        <w:adjustRightInd w:val="0"/>
        <w:rPr>
          <w:rFonts w:eastAsia="Myriad Pro" w:cs="Myriad Pro"/>
          <w:b/>
          <w:bCs/>
        </w:rPr>
      </w:pPr>
      <w:r w:rsidRPr="00075C04">
        <w:rPr>
          <w:rFonts w:eastAsia="Myriad Pro" w:cs="Myriad Pro"/>
          <w:b/>
          <w:bCs/>
        </w:rPr>
        <w:t>BACKGROUND:</w:t>
      </w:r>
    </w:p>
    <w:p w14:paraId="5E1DF144" w14:textId="0920C378" w:rsidR="00040CBB" w:rsidRPr="00AE5020" w:rsidRDefault="00040CBB" w:rsidP="00040CBB">
      <w:pPr>
        <w:widowControl w:val="0"/>
        <w:autoSpaceDE w:val="0"/>
        <w:autoSpaceDN w:val="0"/>
        <w:adjustRightInd w:val="0"/>
        <w:rPr>
          <w:rFonts w:eastAsia="Arial" w:cs="Arial"/>
        </w:rPr>
      </w:pPr>
      <w:r>
        <w:rPr>
          <w:rFonts w:eastAsia="Arial" w:cs="Arial"/>
        </w:rPr>
        <w:t xml:space="preserve">Municipalities in Alberta would benefit </w:t>
      </w:r>
      <w:r w:rsidR="0017588B">
        <w:rPr>
          <w:rFonts w:eastAsia="Arial" w:cs="Arial"/>
        </w:rPr>
        <w:t>from a</w:t>
      </w:r>
      <w:r>
        <w:rPr>
          <w:rFonts w:eastAsia="Arial" w:cs="Arial"/>
        </w:rPr>
        <w:t xml:space="preserve"> shift to </w:t>
      </w:r>
      <w:r w:rsidRPr="00AE5020">
        <w:rPr>
          <w:rFonts w:eastAsia="Arial" w:cs="Arial"/>
        </w:rPr>
        <w:t>procurement processes t</w:t>
      </w:r>
      <w:r>
        <w:rPr>
          <w:rFonts w:eastAsia="Arial" w:cs="Arial"/>
        </w:rPr>
        <w:t>hat</w:t>
      </w:r>
      <w:r w:rsidRPr="00AE5020">
        <w:rPr>
          <w:rFonts w:eastAsia="Arial" w:cs="Arial"/>
        </w:rPr>
        <w:t xml:space="preserve"> allow for local businesses to be given priority.  Domestic trade agreements, such as the CFTA and </w:t>
      </w:r>
      <w:r w:rsidR="0017588B">
        <w:rPr>
          <w:rFonts w:eastAsia="Arial" w:cs="Arial"/>
        </w:rPr>
        <w:t xml:space="preserve">the </w:t>
      </w:r>
      <w:r w:rsidR="0017588B" w:rsidRPr="00AE5020">
        <w:rPr>
          <w:rFonts w:eastAsia="Arial" w:cs="Arial"/>
        </w:rPr>
        <w:t>NWPTA</w:t>
      </w:r>
      <w:r w:rsidRPr="00AE5020">
        <w:rPr>
          <w:rFonts w:eastAsia="Arial" w:cs="Arial"/>
        </w:rPr>
        <w:t>, which are negotiated at the federal and provincial levels of government, do not currently allow for such provisions.</w:t>
      </w:r>
    </w:p>
    <w:p w14:paraId="3DBD9EE3" w14:textId="77777777" w:rsidR="00040CBB" w:rsidRPr="00AE5020" w:rsidRDefault="00040CBB" w:rsidP="00040CBB">
      <w:pPr>
        <w:widowControl w:val="0"/>
        <w:autoSpaceDE w:val="0"/>
        <w:autoSpaceDN w:val="0"/>
        <w:adjustRightInd w:val="0"/>
        <w:rPr>
          <w:rFonts w:eastAsia="Arial" w:cs="Arial"/>
        </w:rPr>
      </w:pPr>
    </w:p>
    <w:p w14:paraId="2E85347F" w14:textId="77777777" w:rsidR="00040CBB" w:rsidRPr="00AE5020" w:rsidRDefault="00040CBB" w:rsidP="00040CBB">
      <w:pPr>
        <w:widowControl w:val="0"/>
        <w:autoSpaceDE w:val="0"/>
        <w:autoSpaceDN w:val="0"/>
        <w:adjustRightInd w:val="0"/>
        <w:rPr>
          <w:rFonts w:eastAsia="Arial" w:cs="Arial"/>
        </w:rPr>
      </w:pPr>
      <w:r w:rsidRPr="00AE5020">
        <w:rPr>
          <w:rFonts w:eastAsia="Arial" w:cs="Arial"/>
        </w:rPr>
        <w:t>One option for A</w:t>
      </w:r>
      <w:r>
        <w:rPr>
          <w:rFonts w:eastAsia="Arial" w:cs="Arial"/>
        </w:rPr>
        <w:t>lberta</w:t>
      </w:r>
      <w:r w:rsidRPr="00AE5020">
        <w:rPr>
          <w:rFonts w:eastAsia="Arial" w:cs="Arial"/>
        </w:rPr>
        <w:t xml:space="preserve"> Municipalities is to lobby on behalf of all </w:t>
      </w:r>
      <w:r>
        <w:rPr>
          <w:rFonts w:eastAsia="Arial" w:cs="Arial"/>
        </w:rPr>
        <w:t xml:space="preserve">its member </w:t>
      </w:r>
      <w:r w:rsidRPr="00AE5020">
        <w:rPr>
          <w:rFonts w:eastAsia="Arial" w:cs="Arial"/>
        </w:rPr>
        <w:t xml:space="preserve">municipalities with a focus on dissolving one of the domestic trade agreements, being the NWPTA, which applies only to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While it is true that the NWPTA served a valuable purpose in promoting trade liberalization in the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prior to the introduction of the CFTA in 2017, the NWPTA applies only to the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whereas the CFTA applies to the </w:t>
      </w:r>
      <w:r>
        <w:rPr>
          <w:rFonts w:eastAsia="Arial" w:cs="Arial"/>
        </w:rPr>
        <w:t>f</w:t>
      </w:r>
      <w:r w:rsidRPr="00AE5020">
        <w:rPr>
          <w:rFonts w:eastAsia="Arial" w:cs="Arial"/>
        </w:rPr>
        <w:t xml:space="preserve">ederal </w:t>
      </w:r>
      <w:r>
        <w:rPr>
          <w:rFonts w:eastAsia="Arial" w:cs="Arial"/>
        </w:rPr>
        <w:t>g</w:t>
      </w:r>
      <w:r w:rsidRPr="00AE5020">
        <w:rPr>
          <w:rFonts w:eastAsia="Arial" w:cs="Arial"/>
        </w:rPr>
        <w:t xml:space="preserve">overnment and all provinces in Canada. Considering the introduction of the CFTA, a case can be made that the NWPTA continues to exist in a way that disadvantages the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w:t>
      </w:r>
    </w:p>
    <w:p w14:paraId="473BB14C" w14:textId="77777777" w:rsidR="00040CBB" w:rsidRPr="00AE5020" w:rsidRDefault="00040CBB" w:rsidP="00040CBB">
      <w:pPr>
        <w:widowControl w:val="0"/>
        <w:autoSpaceDE w:val="0"/>
        <w:autoSpaceDN w:val="0"/>
        <w:adjustRightInd w:val="0"/>
        <w:rPr>
          <w:rFonts w:eastAsia="Arial" w:cs="Arial"/>
        </w:rPr>
      </w:pPr>
    </w:p>
    <w:p w14:paraId="580D7D2F" w14:textId="77777777" w:rsidR="00040CBB" w:rsidRPr="00AE5020" w:rsidRDefault="00040CBB" w:rsidP="00040CBB">
      <w:pPr>
        <w:widowControl w:val="0"/>
        <w:autoSpaceDE w:val="0"/>
        <w:autoSpaceDN w:val="0"/>
        <w:adjustRightInd w:val="0"/>
        <w:rPr>
          <w:rFonts w:eastAsia="Arial" w:cs="Arial"/>
        </w:rPr>
      </w:pPr>
      <w:r w:rsidRPr="00AE5020">
        <w:rPr>
          <w:rFonts w:eastAsia="Arial" w:cs="Arial"/>
        </w:rPr>
        <w:t>For example, the thresholds in the CFTA are tied to inflation and increase over time, while the thresholds in the NWPTA do not. Further, the CFTA has higher thresholds than the NWPTA, meaning the threshold for single-source or sole source procurements is higher for non-</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Under the NWPTA,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 are restricted to a threshold of $75,000 for goods and services and $200,000 for construction, while other provinces can take advantage of the higher thresholds in the CFTA of $121,200 for goods and services and $302,900 for construction. This ultimately allows non-</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local preference policies for procurements up to $121,200 for goods and services and $302,900 for construction, while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 are limited to $75,000 for goods and services and $200,000 for construction.</w:t>
      </w:r>
    </w:p>
    <w:p w14:paraId="18886658" w14:textId="77777777" w:rsidR="00040CBB" w:rsidRPr="00AE5020" w:rsidRDefault="00040CBB" w:rsidP="00040CBB">
      <w:pPr>
        <w:widowControl w:val="0"/>
        <w:autoSpaceDE w:val="0"/>
        <w:autoSpaceDN w:val="0"/>
        <w:adjustRightInd w:val="0"/>
        <w:rPr>
          <w:rFonts w:eastAsia="Arial" w:cs="Arial"/>
        </w:rPr>
      </w:pPr>
    </w:p>
    <w:p w14:paraId="43CAF185" w14:textId="77777777" w:rsidR="00040CBB" w:rsidRPr="00AE5020" w:rsidRDefault="00040CBB" w:rsidP="00040CBB">
      <w:pPr>
        <w:widowControl w:val="0"/>
        <w:autoSpaceDE w:val="0"/>
        <w:autoSpaceDN w:val="0"/>
        <w:adjustRightInd w:val="0"/>
        <w:rPr>
          <w:rFonts w:eastAsia="Arial" w:cs="Arial"/>
        </w:rPr>
      </w:pPr>
      <w:r w:rsidRPr="00AE5020">
        <w:rPr>
          <w:rFonts w:eastAsia="Arial" w:cs="Arial"/>
        </w:rPr>
        <w:t>Additionally, while the foundational concepts contained in the CFTA and NWPTA are similar, the agreements do contain some different exceptions for when single-sourcing or soles sourcing is permitted. This results in more opportunities for non-</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to engage in single-source or sole-source procurements than there are for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w:t>
      </w:r>
    </w:p>
    <w:p w14:paraId="5BA053F5" w14:textId="77777777" w:rsidR="00040CBB" w:rsidRPr="00AE5020" w:rsidRDefault="00040CBB" w:rsidP="00040CBB">
      <w:pPr>
        <w:widowControl w:val="0"/>
        <w:autoSpaceDE w:val="0"/>
        <w:autoSpaceDN w:val="0"/>
        <w:adjustRightInd w:val="0"/>
        <w:rPr>
          <w:rFonts w:eastAsia="Arial" w:cs="Arial"/>
        </w:rPr>
      </w:pPr>
    </w:p>
    <w:p w14:paraId="30C1B346" w14:textId="459ACDA8" w:rsidR="00040CBB" w:rsidRPr="00AE5020" w:rsidRDefault="00040CBB" w:rsidP="00040CBB">
      <w:pPr>
        <w:widowControl w:val="0"/>
        <w:autoSpaceDE w:val="0"/>
        <w:autoSpaceDN w:val="0"/>
        <w:adjustRightInd w:val="0"/>
        <w:rPr>
          <w:rFonts w:eastAsia="Arial" w:cs="Arial"/>
        </w:rPr>
      </w:pPr>
      <w:r>
        <w:rPr>
          <w:rFonts w:eastAsia="Arial" w:cs="Arial"/>
        </w:rPr>
        <w:t xml:space="preserve">When non-western provinces </w:t>
      </w:r>
      <w:r w:rsidRPr="00AE5020">
        <w:rPr>
          <w:rFonts w:eastAsia="Arial" w:cs="Arial"/>
        </w:rPr>
        <w:t xml:space="preserve">extend more sole sourcing opportunities to their own local contractors, contractors from the </w:t>
      </w:r>
      <w:r>
        <w:rPr>
          <w:rFonts w:eastAsia="Arial" w:cs="Arial"/>
        </w:rPr>
        <w:t>w</w:t>
      </w:r>
      <w:r w:rsidRPr="00AE5020">
        <w:rPr>
          <w:rFonts w:eastAsia="Arial" w:cs="Arial"/>
        </w:rPr>
        <w:t xml:space="preserve">estern </w:t>
      </w:r>
      <w:r>
        <w:rPr>
          <w:rFonts w:eastAsia="Arial" w:cs="Arial"/>
        </w:rPr>
        <w:t>p</w:t>
      </w:r>
      <w:r w:rsidRPr="00AE5020">
        <w:rPr>
          <w:rFonts w:eastAsia="Arial" w:cs="Arial"/>
        </w:rPr>
        <w:t xml:space="preserve">rovinces bidding </w:t>
      </w:r>
      <w:r>
        <w:rPr>
          <w:rFonts w:eastAsia="Arial" w:cs="Arial"/>
        </w:rPr>
        <w:t>on</w:t>
      </w:r>
      <w:r w:rsidRPr="00AE5020">
        <w:rPr>
          <w:rFonts w:eastAsia="Arial" w:cs="Arial"/>
        </w:rPr>
        <w:t xml:space="preserve"> work in </w:t>
      </w:r>
      <w:r>
        <w:rPr>
          <w:rFonts w:eastAsia="Arial" w:cs="Arial"/>
        </w:rPr>
        <w:t xml:space="preserve">other regions of </w:t>
      </w:r>
      <w:r w:rsidRPr="00AE5020">
        <w:rPr>
          <w:rFonts w:eastAsia="Arial" w:cs="Arial"/>
        </w:rPr>
        <w:t xml:space="preserve">Canada may have fewer opportunities than are afforded to contractors from </w:t>
      </w:r>
      <w:r>
        <w:rPr>
          <w:rFonts w:eastAsia="Arial" w:cs="Arial"/>
        </w:rPr>
        <w:t xml:space="preserve">these other regions of </w:t>
      </w:r>
      <w:r w:rsidRPr="00AE5020">
        <w:rPr>
          <w:rFonts w:eastAsia="Arial" w:cs="Arial"/>
        </w:rPr>
        <w:t xml:space="preserve">bidding on work within the </w:t>
      </w:r>
      <w:r>
        <w:rPr>
          <w:rFonts w:eastAsia="Arial" w:cs="Arial"/>
        </w:rPr>
        <w:t>w</w:t>
      </w:r>
      <w:r w:rsidRPr="00AE5020">
        <w:rPr>
          <w:rFonts w:eastAsia="Arial" w:cs="Arial"/>
        </w:rPr>
        <w:t xml:space="preserve">estern </w:t>
      </w:r>
      <w:r>
        <w:rPr>
          <w:rFonts w:eastAsia="Arial" w:cs="Arial"/>
        </w:rPr>
        <w:t>p</w:t>
      </w:r>
      <w:r w:rsidRPr="00AE5020">
        <w:rPr>
          <w:rFonts w:eastAsia="Arial" w:cs="Arial"/>
        </w:rPr>
        <w:t>rovinces</w:t>
      </w:r>
      <w:r>
        <w:rPr>
          <w:rFonts w:eastAsia="Arial" w:cs="Arial"/>
        </w:rPr>
        <w:t>, which are</w:t>
      </w:r>
      <w:r w:rsidRPr="00AE5020">
        <w:rPr>
          <w:rFonts w:eastAsia="Arial" w:cs="Arial"/>
        </w:rPr>
        <w:t xml:space="preserve"> bound by the more restrictive terms of the NWPTA.</w:t>
      </w:r>
    </w:p>
    <w:p w14:paraId="12075308" w14:textId="77777777" w:rsidR="00040CBB" w:rsidRPr="00AE5020" w:rsidRDefault="00040CBB" w:rsidP="00040CBB">
      <w:pPr>
        <w:widowControl w:val="0"/>
        <w:autoSpaceDE w:val="0"/>
        <w:autoSpaceDN w:val="0"/>
        <w:adjustRightInd w:val="0"/>
        <w:rPr>
          <w:rFonts w:eastAsia="Arial" w:cs="Arial"/>
        </w:rPr>
      </w:pPr>
    </w:p>
    <w:p w14:paraId="3E092223" w14:textId="77777777" w:rsidR="00040CBB" w:rsidRPr="00AE5020" w:rsidRDefault="00040CBB" w:rsidP="00040CBB">
      <w:pPr>
        <w:widowControl w:val="0"/>
        <w:autoSpaceDE w:val="0"/>
        <w:autoSpaceDN w:val="0"/>
        <w:ind w:right="975"/>
        <w:rPr>
          <w:rFonts w:eastAsia="Arial" w:cs="Arial"/>
          <w:b/>
          <w:bCs/>
          <w:u w:val="thick" w:color="000000"/>
        </w:rPr>
      </w:pPr>
      <w:r w:rsidRPr="00AE5020">
        <w:rPr>
          <w:rFonts w:eastAsia="Arial" w:cs="Arial"/>
        </w:rPr>
        <w:t>As the NWPTA is negotiated at the provincial government level, Alberta Municipalities, which represents numerous Alberta municipalities, is a natural conduit to lobby the provincial government for support in this initiative.</w:t>
      </w:r>
      <w:bookmarkStart w:id="33" w:name="4938_Discussion"/>
      <w:bookmarkEnd w:id="33"/>
    </w:p>
    <w:p w14:paraId="7F6F7672" w14:textId="77777777" w:rsidR="00040CBB" w:rsidRPr="00AE5020" w:rsidRDefault="00040CBB" w:rsidP="00040CBB">
      <w:pPr>
        <w:pStyle w:val="ListParagraph"/>
        <w:widowControl w:val="0"/>
        <w:autoSpaceDE w:val="0"/>
        <w:autoSpaceDN w:val="0"/>
        <w:adjustRightInd w:val="0"/>
        <w:ind w:right="317"/>
        <w:contextualSpacing w:val="0"/>
        <w:rPr>
          <w:rFonts w:eastAsia="Myriad Pro" w:cs="Myriad Pro"/>
        </w:rPr>
      </w:pPr>
    </w:p>
    <w:p w14:paraId="5027D6D4" w14:textId="52854DE0" w:rsidR="00040CBB" w:rsidRPr="0017588B" w:rsidRDefault="00040CBB" w:rsidP="0017588B">
      <w:pPr>
        <w:adjustRightInd w:val="0"/>
        <w:rPr>
          <w:rFonts w:eastAsia="Myriad Pro" w:cs="Myriad Pro"/>
          <w:b/>
          <w:bCs/>
        </w:rPr>
      </w:pPr>
      <w:r>
        <w:rPr>
          <w:rFonts w:eastAsia="Myriad Pro" w:cs="Myriad Pro"/>
          <w:b/>
          <w:bCs/>
        </w:rPr>
        <w:t>ALBERTA MUNICIPALITIES COMMENTS</w:t>
      </w:r>
      <w:r w:rsidRPr="00075C04">
        <w:rPr>
          <w:rFonts w:eastAsia="Myriad Pro" w:cs="Myriad Pro"/>
          <w:b/>
          <w:bCs/>
        </w:rPr>
        <w:t>:</w:t>
      </w:r>
    </w:p>
    <w:p w14:paraId="236972BC" w14:textId="01F32765" w:rsidR="00040CBB" w:rsidRPr="00075C04" w:rsidRDefault="00040CBB" w:rsidP="00040CBB">
      <w:pPr>
        <w:adjustRightInd w:val="0"/>
        <w:rPr>
          <w:rFonts w:eastAsia="Myriad Pro" w:cs="Myriad Pro"/>
          <w:b/>
          <w:bCs/>
        </w:rPr>
      </w:pPr>
      <w:r>
        <w:t xml:space="preserve">ABmunis does not currently have a position on this specific </w:t>
      </w:r>
      <w:r w:rsidR="0017588B">
        <w:t>issue</w:t>
      </w:r>
      <w:r>
        <w:t>. If this resolution is passed, it would be forwarded to the Government of Alberta for response and further advocacy would be recommended to ABmunis’ Board by the Economic Strategy Committee within the context of related priorities and positions.</w:t>
      </w:r>
    </w:p>
    <w:p w14:paraId="1F636978" w14:textId="77777777" w:rsidR="00040CBB" w:rsidRPr="00075C04" w:rsidRDefault="00040CBB" w:rsidP="00040CBB">
      <w:pPr>
        <w:spacing w:line="259" w:lineRule="auto"/>
      </w:pPr>
    </w:p>
    <w:p w14:paraId="379F8CA8" w14:textId="77777777" w:rsidR="00B40678" w:rsidRDefault="00B40678" w:rsidP="00B40678">
      <w:pPr>
        <w:spacing w:line="276" w:lineRule="auto"/>
      </w:pPr>
    </w:p>
    <w:p w14:paraId="7EE3D335" w14:textId="77777777" w:rsidR="00B40678" w:rsidRPr="00075C04" w:rsidRDefault="00B40678" w:rsidP="00B40678">
      <w:pPr>
        <w:spacing w:line="276" w:lineRule="auto"/>
      </w:pPr>
    </w:p>
    <w:p w14:paraId="642FA16F" w14:textId="052A91B7" w:rsidR="00531CA2" w:rsidRDefault="00531CA2">
      <w:r>
        <w:br w:type="page"/>
      </w:r>
    </w:p>
    <w:p w14:paraId="77A958B1" w14:textId="77777777" w:rsidR="007A2909" w:rsidRDefault="007A2909"/>
    <w:p w14:paraId="75604FED" w14:textId="77777777" w:rsidR="002540CD" w:rsidRDefault="002540CD" w:rsidP="002540CD"/>
    <w:tbl>
      <w:tblPr>
        <w:tblW w:w="10773" w:type="dxa"/>
        <w:shd w:val="clear" w:color="auto" w:fill="FDB813" w:themeFill="accent2"/>
        <w:tblLayout w:type="fixed"/>
        <w:tblLook w:val="0600" w:firstRow="0" w:lastRow="0" w:firstColumn="0" w:lastColumn="0" w:noHBand="1" w:noVBand="1"/>
      </w:tblPr>
      <w:tblGrid>
        <w:gridCol w:w="10773"/>
      </w:tblGrid>
      <w:tr w:rsidR="002540CD" w:rsidRPr="003A798E" w14:paraId="64246C93" w14:textId="77777777" w:rsidTr="00AE0AEF">
        <w:trPr>
          <w:trHeight w:val="6270"/>
        </w:trPr>
        <w:tc>
          <w:tcPr>
            <w:tcW w:w="10773" w:type="dxa"/>
            <w:shd w:val="clear" w:color="auto" w:fill="auto"/>
            <w:vAlign w:val="bottom"/>
          </w:tcPr>
          <w:p w14:paraId="0AE73D39" w14:textId="6F9B5787" w:rsidR="002540CD" w:rsidRPr="006A6DE2" w:rsidRDefault="002540CD" w:rsidP="00AE0AEF">
            <w:pPr>
              <w:pStyle w:val="Sectionbreak-teal"/>
              <w:ind w:left="0"/>
            </w:pPr>
            <w:r>
              <w:t>2023 Resolutions</w:t>
            </w:r>
          </w:p>
        </w:tc>
      </w:tr>
      <w:tr w:rsidR="002540CD" w:rsidRPr="003A798E" w14:paraId="41760BE7" w14:textId="77777777" w:rsidTr="00AE0AEF">
        <w:trPr>
          <w:trHeight w:val="2729"/>
        </w:trPr>
        <w:tc>
          <w:tcPr>
            <w:tcW w:w="10773" w:type="dxa"/>
            <w:shd w:val="clear" w:color="auto" w:fill="009EBF" w:themeFill="accent1"/>
          </w:tcPr>
          <w:p w14:paraId="64663E6F" w14:textId="77777777" w:rsidR="002540CD" w:rsidRPr="00D062F4" w:rsidRDefault="002540CD" w:rsidP="00AE0AEF">
            <w:pPr>
              <w:pStyle w:val="Heading1"/>
              <w:jc w:val="right"/>
              <w:rPr>
                <w:rFonts w:ascii="Franklin Gothic Heavy" w:hAnsi="Franklin Gothic Heavy"/>
                <w:b w:val="0"/>
                <w:sz w:val="84"/>
                <w:szCs w:val="84"/>
              </w:rPr>
            </w:pPr>
            <w:bookmarkStart w:id="34" w:name="_Toc114142866"/>
            <w:bookmarkStart w:id="35" w:name="_Toc141364366"/>
            <w:r w:rsidRPr="00D062F4">
              <w:rPr>
                <w:rFonts w:ascii="Franklin Gothic Heavy" w:hAnsi="Franklin Gothic Heavy"/>
                <w:b w:val="0"/>
                <w:bCs/>
                <w:color w:val="FFFFFF" w:themeColor="background1"/>
                <w:sz w:val="84"/>
                <w:szCs w:val="84"/>
              </w:rPr>
              <w:t xml:space="preserve">CATEGORY E </w:t>
            </w:r>
            <w:r>
              <w:rPr>
                <w:rFonts w:ascii="Franklin Gothic Heavy" w:hAnsi="Franklin Gothic Heavy"/>
                <w:b w:val="0"/>
                <w:bCs/>
                <w:color w:val="FFFFFF" w:themeColor="background1"/>
                <w:sz w:val="84"/>
                <w:szCs w:val="84"/>
              </w:rPr>
              <w:t xml:space="preserve">- </w:t>
            </w:r>
            <w:r w:rsidRPr="00D062F4">
              <w:rPr>
                <w:rFonts w:ascii="Franklin Gothic Heavy" w:hAnsi="Franklin Gothic Heavy"/>
                <w:b w:val="0"/>
                <w:bCs/>
                <w:color w:val="FFFFFF" w:themeColor="background1"/>
                <w:sz w:val="84"/>
                <w:szCs w:val="84"/>
              </w:rPr>
              <w:t>EMERGENT RESOLUTIONS</w:t>
            </w:r>
            <w:bookmarkEnd w:id="34"/>
            <w:bookmarkEnd w:id="35"/>
            <w:r w:rsidRPr="00D062F4">
              <w:rPr>
                <w:rFonts w:ascii="Franklin Gothic Heavy" w:hAnsi="Franklin Gothic Heavy"/>
                <w:b w:val="0"/>
                <w:bCs/>
                <w:color w:val="FFFFFF" w:themeColor="background1"/>
                <w:sz w:val="84"/>
                <w:szCs w:val="84"/>
              </w:rPr>
              <w:t xml:space="preserve">  </w:t>
            </w:r>
          </w:p>
        </w:tc>
      </w:tr>
    </w:tbl>
    <w:p w14:paraId="68B3861D" w14:textId="77777777" w:rsidR="002540CD" w:rsidRDefault="002540CD" w:rsidP="002540CD"/>
    <w:p w14:paraId="4A2D07A3" w14:textId="77777777" w:rsidR="002540CD" w:rsidRDefault="002540CD" w:rsidP="002540CD">
      <w:r>
        <w:br w:type="page"/>
      </w:r>
    </w:p>
    <w:p w14:paraId="3C8AD0C8" w14:textId="77777777" w:rsidR="002540CD" w:rsidRDefault="002540CD" w:rsidP="002540CD">
      <w:pPr>
        <w:pStyle w:val="Heading1"/>
      </w:pPr>
      <w:bookmarkStart w:id="36" w:name="_Toc114142867"/>
      <w:bookmarkStart w:id="37" w:name="_Toc141364367"/>
      <w:r>
        <w:t>About Emergent Resolutions</w:t>
      </w:r>
      <w:bookmarkEnd w:id="36"/>
      <w:bookmarkEnd w:id="37"/>
      <w:r>
        <w:t xml:space="preserve"> </w:t>
      </w:r>
    </w:p>
    <w:p w14:paraId="347856F5" w14:textId="77777777" w:rsidR="002540CD" w:rsidRDefault="002540CD" w:rsidP="002540CD"/>
    <w:p w14:paraId="07ACC7BA" w14:textId="77777777" w:rsidR="002540CD" w:rsidRPr="00F26787" w:rsidRDefault="002540CD" w:rsidP="002540CD">
      <w:pPr>
        <w:rPr>
          <w:b/>
          <w:bCs/>
        </w:rPr>
      </w:pPr>
      <w:r w:rsidRPr="00F26787">
        <w:rPr>
          <w:b/>
          <w:bCs/>
        </w:rPr>
        <w:t xml:space="preserve">Criteria </w:t>
      </w:r>
    </w:p>
    <w:p w14:paraId="0A76F26E" w14:textId="77777777" w:rsidR="002540CD" w:rsidRDefault="002540CD" w:rsidP="002540CD">
      <w:r>
        <w:t xml:space="preserve">The criteria for an emergent resolution, as set in section 16 the </w:t>
      </w:r>
      <w:hyperlink r:id="rId59" w:history="1">
        <w:r w:rsidRPr="00182D07">
          <w:rPr>
            <w:rStyle w:val="Hyperlink"/>
          </w:rPr>
          <w:t>Resolutions Policy</w:t>
        </w:r>
      </w:hyperlink>
      <w:r>
        <w:rPr>
          <w:rStyle w:val="Hyperlink"/>
        </w:rPr>
        <w:t>,</w:t>
      </w:r>
      <w:r>
        <w:t xml:space="preserve"> are that it </w:t>
      </w:r>
      <w:r w:rsidRPr="00F26787">
        <w:rPr>
          <w:b/>
          <w:bCs/>
        </w:rPr>
        <w:t>must</w:t>
      </w:r>
      <w:r>
        <w:t xml:space="preserve">: </w:t>
      </w:r>
    </w:p>
    <w:p w14:paraId="103F20DC" w14:textId="77777777" w:rsidR="002540CD" w:rsidRDefault="002540CD" w:rsidP="002540CD">
      <w:pPr>
        <w:pStyle w:val="ListParagraph"/>
        <w:numPr>
          <w:ilvl w:val="0"/>
          <w:numId w:val="39"/>
        </w:numPr>
      </w:pPr>
      <w:r>
        <w:t xml:space="preserve">Deal with an issue of concern to Alberta municipalities which has arisen after the resolution deadline, or just prior to the resolution deadline, such that Members could not submit it as a resolution in time; </w:t>
      </w:r>
    </w:p>
    <w:p w14:paraId="60DC428E" w14:textId="77777777" w:rsidR="002540CD" w:rsidRDefault="002540CD" w:rsidP="002540CD">
      <w:pPr>
        <w:pStyle w:val="ListParagraph"/>
        <w:numPr>
          <w:ilvl w:val="0"/>
          <w:numId w:val="39"/>
        </w:numPr>
      </w:pPr>
      <w:r>
        <w:t xml:space="preserve">Have a critical aspect that needs to be addressed before the next Convention; and </w:t>
      </w:r>
    </w:p>
    <w:p w14:paraId="7CF228FC" w14:textId="77777777" w:rsidR="002540CD" w:rsidRDefault="002540CD" w:rsidP="002540CD">
      <w:pPr>
        <w:pStyle w:val="ListParagraph"/>
        <w:numPr>
          <w:ilvl w:val="0"/>
          <w:numId w:val="39"/>
        </w:numPr>
      </w:pPr>
      <w:r>
        <w:t xml:space="preserve">Comply with the guidelines for resolutions set out in the policy. </w:t>
      </w:r>
    </w:p>
    <w:p w14:paraId="711B3EDC" w14:textId="77777777" w:rsidR="002540CD" w:rsidRDefault="002540CD" w:rsidP="002540CD"/>
    <w:p w14:paraId="3D476CBE" w14:textId="77777777" w:rsidR="002540CD" w:rsidRPr="00F26787" w:rsidRDefault="002540CD" w:rsidP="002540CD">
      <w:pPr>
        <w:rPr>
          <w:b/>
          <w:bCs/>
        </w:rPr>
      </w:pPr>
      <w:r w:rsidRPr="00F26787">
        <w:rPr>
          <w:b/>
          <w:bCs/>
        </w:rPr>
        <w:t xml:space="preserve">Submission </w:t>
      </w:r>
    </w:p>
    <w:p w14:paraId="7823815F" w14:textId="77777777" w:rsidR="002540CD" w:rsidRDefault="002540CD" w:rsidP="002540CD">
      <w:r>
        <w:t xml:space="preserve">If your municipality is considering an emergent resolution, please contact </w:t>
      </w:r>
      <w:hyperlink r:id="rId60" w:history="1">
        <w:r w:rsidRPr="00004A02">
          <w:rPr>
            <w:rStyle w:val="Hyperlink"/>
          </w:rPr>
          <w:t>resolutions@abmunis.ca</w:t>
        </w:r>
      </w:hyperlink>
      <w:r>
        <w:t xml:space="preserve"> as soon as possible. ABmunis administration can help your municipality determine if the proposed resolution may meet the criteria and help your municipality work through the submission process. Any proposed emergent resolutions will be reviewed by either Alberta Municipalities Board or Executive Committee, depending on timing, to determine if they meet the criteria and can go forward for consideration at the 2022 Convention.</w:t>
      </w:r>
    </w:p>
    <w:p w14:paraId="05271D3D" w14:textId="77777777" w:rsidR="002540CD" w:rsidRDefault="002540CD" w:rsidP="002540CD"/>
    <w:p w14:paraId="48996D39" w14:textId="77777777" w:rsidR="002540CD" w:rsidRPr="004B71F6" w:rsidRDefault="002540CD" w:rsidP="002540CD">
      <w:pPr>
        <w:rPr>
          <w:b/>
          <w:bCs/>
        </w:rPr>
      </w:pPr>
      <w:r w:rsidRPr="004B71F6">
        <w:rPr>
          <w:b/>
          <w:bCs/>
        </w:rPr>
        <w:t xml:space="preserve">Seconding </w:t>
      </w:r>
    </w:p>
    <w:p w14:paraId="41000929" w14:textId="77777777" w:rsidR="002540CD" w:rsidRDefault="002540CD" w:rsidP="002540CD">
      <w:r>
        <w:t xml:space="preserve">The policy also stipulates that, if the Alberta Municipalities Board or Executive Committee determines the resolution meets the criteria of an emergent resolution, the Board will second the resolution. </w:t>
      </w:r>
    </w:p>
    <w:p w14:paraId="396C417D" w14:textId="77777777" w:rsidR="002540CD" w:rsidRDefault="002540CD" w:rsidP="002540CD"/>
    <w:p w14:paraId="091918DA" w14:textId="77777777" w:rsidR="002540CD" w:rsidRDefault="002540CD" w:rsidP="002540CD">
      <w:pPr>
        <w:rPr>
          <w:b/>
          <w:bCs/>
        </w:rPr>
      </w:pPr>
      <w:r w:rsidRPr="004E5287">
        <w:rPr>
          <w:b/>
          <w:bCs/>
        </w:rPr>
        <w:t>Notification</w:t>
      </w:r>
    </w:p>
    <w:p w14:paraId="22DB1EC4" w14:textId="77777777" w:rsidR="002540CD" w:rsidRPr="004E5287" w:rsidRDefault="002540CD" w:rsidP="002540CD">
      <w:r>
        <w:t xml:space="preserve">Should Alberta Municipalities receive emergent resolutions, an updated version of this Resolutions Book will be distributed to Members through email and The Weekly newsletter. </w:t>
      </w:r>
    </w:p>
    <w:p w14:paraId="4B380830" w14:textId="77777777" w:rsidR="002540CD" w:rsidRDefault="002540CD" w:rsidP="002540CD"/>
    <w:p w14:paraId="3F9F021D" w14:textId="77777777" w:rsidR="002540CD" w:rsidRPr="004E5287" w:rsidRDefault="002540CD" w:rsidP="002540CD">
      <w:pPr>
        <w:rPr>
          <w:b/>
          <w:bCs/>
        </w:rPr>
      </w:pPr>
      <w:r w:rsidRPr="004E5287">
        <w:rPr>
          <w:b/>
          <w:bCs/>
        </w:rPr>
        <w:t xml:space="preserve">More Information </w:t>
      </w:r>
    </w:p>
    <w:p w14:paraId="5220E2DC" w14:textId="269B6E0E" w:rsidR="002540CD" w:rsidRDefault="002540CD" w:rsidP="002540CD">
      <w:r>
        <w:t xml:space="preserve">For more information on emergent resolutions, see sections 15 through 22 of the </w:t>
      </w:r>
      <w:hyperlink r:id="rId61" w:history="1">
        <w:r w:rsidRPr="00182D07">
          <w:rPr>
            <w:rStyle w:val="Hyperlink"/>
          </w:rPr>
          <w:t>Resolutions Policy</w:t>
        </w:r>
      </w:hyperlink>
      <w:r>
        <w:t xml:space="preserve"> or contact </w:t>
      </w:r>
      <w:hyperlink r:id="rId62" w:history="1">
        <w:r w:rsidRPr="00004A02">
          <w:rPr>
            <w:rStyle w:val="Hyperlink"/>
          </w:rPr>
          <w:t>resolutions@abmunis.ca</w:t>
        </w:r>
      </w:hyperlink>
      <w:r>
        <w:rPr>
          <w:rStyle w:val="Hyperlink"/>
        </w:rPr>
        <w:t>.</w:t>
      </w:r>
    </w:p>
    <w:p w14:paraId="52ABE0F8" w14:textId="77777777" w:rsidR="002540CD" w:rsidRDefault="002540CD" w:rsidP="002540CD">
      <w:r>
        <w:t xml:space="preserve"> </w:t>
      </w:r>
    </w:p>
    <w:p w14:paraId="00D0E922" w14:textId="77777777" w:rsidR="00355CCE" w:rsidRDefault="002540CD" w:rsidP="00355CCE">
      <w:pPr>
        <w:pStyle w:val="Heading1"/>
      </w:pPr>
      <w:r>
        <w:br w:type="page"/>
      </w:r>
      <w:bookmarkStart w:id="38" w:name="_Toc141364368"/>
      <w:r w:rsidR="00355CCE" w:rsidRPr="00355CCE">
        <w:rPr>
          <w:sz w:val="36"/>
          <w:szCs w:val="36"/>
        </w:rPr>
        <w:t>E1: Enhancing Amusement Ride Safety</w:t>
      </w:r>
      <w:bookmarkEnd w:id="38"/>
    </w:p>
    <w:p w14:paraId="698C5B52" w14:textId="77777777" w:rsidR="00355CCE" w:rsidRPr="00355CCE" w:rsidRDefault="00355CCE" w:rsidP="00355CCE">
      <w:pPr>
        <w:pBdr>
          <w:bottom w:val="single" w:sz="4" w:space="1" w:color="auto"/>
        </w:pBdr>
        <w:rPr>
          <w:rFonts w:asciiTheme="majorHAnsi" w:hAnsiTheme="majorHAnsi"/>
          <w:color w:val="404040" w:themeColor="text1" w:themeTint="BF"/>
          <w:sz w:val="26"/>
          <w:szCs w:val="26"/>
        </w:rPr>
      </w:pPr>
      <w:r w:rsidRPr="00355CCE">
        <w:rPr>
          <w:rFonts w:asciiTheme="majorHAnsi" w:hAnsiTheme="majorHAnsi"/>
          <w:color w:val="404040" w:themeColor="text1" w:themeTint="BF"/>
          <w:sz w:val="26"/>
          <w:szCs w:val="26"/>
        </w:rPr>
        <w:t>Moved by: Town of Stony Plain</w:t>
      </w:r>
    </w:p>
    <w:p w14:paraId="26A7ED23" w14:textId="4D0DA585" w:rsidR="008A59F3" w:rsidRPr="00355CCE" w:rsidRDefault="008A59F3" w:rsidP="00355CCE">
      <w:pPr>
        <w:pBdr>
          <w:bottom w:val="single" w:sz="4" w:space="1" w:color="auto"/>
        </w:pBdr>
        <w:rPr>
          <w:rFonts w:asciiTheme="majorHAnsi" w:hAnsiTheme="majorHAnsi"/>
          <w:color w:val="404040" w:themeColor="text1" w:themeTint="BF"/>
          <w:sz w:val="26"/>
          <w:szCs w:val="26"/>
        </w:rPr>
      </w:pPr>
      <w:r>
        <w:rPr>
          <w:rFonts w:asciiTheme="majorHAnsi" w:hAnsiTheme="majorHAnsi"/>
          <w:color w:val="404040" w:themeColor="text1" w:themeTint="BF"/>
          <w:sz w:val="26"/>
          <w:szCs w:val="26"/>
        </w:rPr>
        <w:t>Seconded by: Alberta Municipalities Board of Di</w:t>
      </w:r>
      <w:r w:rsidR="00F56DC6">
        <w:rPr>
          <w:rFonts w:asciiTheme="majorHAnsi" w:hAnsiTheme="majorHAnsi"/>
          <w:color w:val="404040" w:themeColor="text1" w:themeTint="BF"/>
          <w:sz w:val="26"/>
          <w:szCs w:val="26"/>
        </w:rPr>
        <w:t>rectors</w:t>
      </w:r>
    </w:p>
    <w:p w14:paraId="48984BCE" w14:textId="77777777" w:rsidR="00355CCE" w:rsidRDefault="00355CCE" w:rsidP="00355CCE">
      <w:pPr>
        <w:adjustRightInd w:val="0"/>
        <w:spacing w:line="256" w:lineRule="auto"/>
        <w:rPr>
          <w:rFonts w:eastAsia="Myriad Pro" w:cs="Myriad Pro"/>
          <w:b/>
          <w:bCs/>
        </w:rPr>
      </w:pPr>
    </w:p>
    <w:p w14:paraId="15A0FC2C"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Pr>
          <w:rFonts w:eastAsia="Myriad Pro" w:cs="Myriad Pro"/>
        </w:rPr>
        <w:t>Alberta municipalities provide safe and healthy community spaces, events, and programs for residents and visitors to gather and celebrate</w:t>
      </w:r>
      <w:r>
        <w:rPr>
          <w:rFonts w:eastAsia="Myriad Pro" w:cs="Myriad Pro"/>
          <w:i/>
          <w:iCs/>
        </w:rPr>
        <w:t>;</w:t>
      </w:r>
    </w:p>
    <w:p w14:paraId="5BF6F1C2" w14:textId="77777777" w:rsidR="00355CCE" w:rsidRDefault="00355CCE" w:rsidP="00355CCE">
      <w:pPr>
        <w:adjustRightInd w:val="0"/>
        <w:rPr>
          <w:rFonts w:eastAsia="Myriad Pro" w:cs="Myriad Pro"/>
          <w:i/>
          <w:iCs/>
        </w:rPr>
      </w:pPr>
    </w:p>
    <w:p w14:paraId="2BA58E26"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Pr>
          <w:rFonts w:eastAsia="Myriad Pro" w:cs="Myriad Pro"/>
        </w:rPr>
        <w:t>Amusement rides offer an exciting and fun feature to many permanent and temporary festivals and events throughout Alberta</w:t>
      </w:r>
      <w:r>
        <w:rPr>
          <w:rFonts w:eastAsia="Myriad Pro" w:cs="Myriad Pro"/>
          <w:i/>
          <w:iCs/>
        </w:rPr>
        <w:t>;</w:t>
      </w:r>
    </w:p>
    <w:p w14:paraId="094B0626" w14:textId="77777777" w:rsidR="00355CCE" w:rsidRDefault="00355CCE" w:rsidP="00355CCE">
      <w:pPr>
        <w:adjustRightInd w:val="0"/>
        <w:rPr>
          <w:rFonts w:eastAsia="Myriad Pro" w:cs="Myriad Pro"/>
          <w:i/>
          <w:iCs/>
        </w:rPr>
      </w:pPr>
    </w:p>
    <w:p w14:paraId="1E379814"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Pr>
          <w:rFonts w:eastAsia="Myriad Pro" w:cs="Myriad Pro"/>
        </w:rPr>
        <w:t>Alberta municipalities seek to mitigate residents’ and visitors’ exposure to harm and injury associated with the operation of amusement rides in their community</w:t>
      </w:r>
      <w:r>
        <w:rPr>
          <w:rFonts w:eastAsia="Myriad Pro" w:cs="Myriad Pro"/>
          <w:i/>
          <w:iCs/>
        </w:rPr>
        <w:t>;</w:t>
      </w:r>
    </w:p>
    <w:p w14:paraId="55D1FA8D" w14:textId="77777777" w:rsidR="00355CCE" w:rsidRDefault="00355CCE" w:rsidP="00355CCE">
      <w:pPr>
        <w:adjustRightInd w:val="0"/>
        <w:rPr>
          <w:rFonts w:eastAsia="Myriad Pro" w:cs="Myriad Pro"/>
          <w:i/>
          <w:iCs/>
        </w:rPr>
      </w:pPr>
    </w:p>
    <w:p w14:paraId="7385D168"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rPr>
        <w:t xml:space="preserve"> the Government of Alberta administers the </w:t>
      </w:r>
      <w:r w:rsidRPr="00184B29">
        <w:rPr>
          <w:rFonts w:eastAsia="Myriad Pro" w:cs="Myriad Pro"/>
          <w:i/>
          <w:iCs/>
        </w:rPr>
        <w:t>Safety Codes Act</w:t>
      </w:r>
      <w:r>
        <w:rPr>
          <w:rFonts w:eastAsia="Myriad Pro" w:cs="Myriad Pro"/>
        </w:rPr>
        <w:t>, which includes the development, interpretation, and enforcement of safety standards for amusement rides;</w:t>
      </w:r>
    </w:p>
    <w:p w14:paraId="6FBF68FB" w14:textId="77777777" w:rsidR="00355CCE" w:rsidRDefault="00355CCE" w:rsidP="00355CCE">
      <w:pPr>
        <w:adjustRightInd w:val="0"/>
        <w:rPr>
          <w:rFonts w:eastAsia="Myriad Pro" w:cs="Myriad Pro"/>
        </w:rPr>
      </w:pPr>
    </w:p>
    <w:p w14:paraId="1D2B5C19"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Bold"/>
          <w:b/>
          <w:bCs/>
        </w:rPr>
        <w:t xml:space="preserve">WHEREAS </w:t>
      </w:r>
      <w:r>
        <w:rPr>
          <w:rFonts w:ascii="Franklin Gothic Book" w:eastAsia="Calibri" w:hAnsi="Franklin Gothic Book" w:cs="Calibri,Bold"/>
        </w:rPr>
        <w:t>the Alberta Elevating Devices and Amusement Rides Safety Association provides independent oversight to the installation and ongoing safety compliance of elevating devices, amusement rides, and passenger ropeways throughout Alberta; and</w:t>
      </w:r>
    </w:p>
    <w:p w14:paraId="2378E8C0" w14:textId="77777777" w:rsidR="00355CCE" w:rsidRDefault="00355CCE" w:rsidP="00355CCE">
      <w:pPr>
        <w:adjustRightInd w:val="0"/>
        <w:rPr>
          <w:rFonts w:ascii="Franklin Gothic Book" w:eastAsia="Calibri" w:hAnsi="Franklin Gothic Book" w:cs="Calibri,Bold"/>
        </w:rPr>
      </w:pPr>
    </w:p>
    <w:p w14:paraId="7085D408" w14:textId="77777777" w:rsidR="00355CCE" w:rsidRDefault="00355CCE" w:rsidP="00355CCE">
      <w:pPr>
        <w:adjustRightInd w:val="0"/>
        <w:rPr>
          <w:rFonts w:eastAsia="Myriad Pro" w:cs="Myriad Pro"/>
          <w:i/>
          <w:iCs/>
        </w:rPr>
      </w:pPr>
      <w:r>
        <w:rPr>
          <w:rFonts w:eastAsia="Myriad Pro" w:cs="Myriad Pro"/>
          <w:b/>
          <w:bCs/>
        </w:rPr>
        <w:t>WHEREAS</w:t>
      </w:r>
      <w:r>
        <w:rPr>
          <w:rFonts w:eastAsia="Myriad Pro" w:cs="Myriad Pro"/>
          <w:b/>
          <w:bCs/>
          <w:i/>
          <w:iCs/>
        </w:rPr>
        <w:t xml:space="preserve"> </w:t>
      </w:r>
      <w:r w:rsidRPr="0008276A">
        <w:rPr>
          <w:rFonts w:ascii="Franklin Gothic Book" w:eastAsia="Calibri" w:hAnsi="Franklin Gothic Book" w:cs="Calibri,Bold"/>
        </w:rPr>
        <w:t>recent incidents involving members of the public on amusement rides in Alberta warrant a review of the safety standards and industry compliance.</w:t>
      </w:r>
    </w:p>
    <w:p w14:paraId="59241F48" w14:textId="77777777" w:rsidR="00355CCE" w:rsidRDefault="00355CCE" w:rsidP="00355CCE">
      <w:pPr>
        <w:adjustRightInd w:val="0"/>
        <w:rPr>
          <w:rFonts w:ascii="Franklin Gothic Book" w:eastAsia="Calibri" w:hAnsi="Franklin Gothic Book" w:cs="Calibri"/>
        </w:rPr>
      </w:pPr>
    </w:p>
    <w:p w14:paraId="59D0E80B" w14:textId="77777777" w:rsidR="00355CCE" w:rsidRDefault="00355CCE" w:rsidP="00355CCE">
      <w:pPr>
        <w:adjustRightInd w:val="0"/>
        <w:rPr>
          <w:rFonts w:eastAsia="Myriad Pro" w:cs="Myriad Pro"/>
        </w:rPr>
      </w:pPr>
      <w:r>
        <w:rPr>
          <w:rFonts w:eastAsia="Myriad Pro" w:cs="Myriad Pro"/>
          <w:b/>
          <w:bCs/>
        </w:rPr>
        <w:t xml:space="preserve">IT IS THEREFORE RESOLVED THAT </w:t>
      </w:r>
      <w:r>
        <w:rPr>
          <w:rFonts w:eastAsia="Myriad Pro" w:cs="Myriad Pro"/>
        </w:rPr>
        <w:t xml:space="preserve">Alberta Municipalities advocate for the Government of Alberta to conduct a review of the codes and standards that govern amusement rides to ensure members of the public can enjoy the safe operation of these experiences. </w:t>
      </w:r>
    </w:p>
    <w:p w14:paraId="3E62D480" w14:textId="77777777" w:rsidR="00355CCE" w:rsidRDefault="00355CCE" w:rsidP="00355CCE">
      <w:pPr>
        <w:adjustRightInd w:val="0"/>
        <w:rPr>
          <w:rFonts w:eastAsia="Myriad Pro" w:cs="Myriad Pro"/>
          <w:b/>
          <w:bCs/>
        </w:rPr>
      </w:pPr>
    </w:p>
    <w:p w14:paraId="707EF88E" w14:textId="77777777" w:rsidR="00355CCE" w:rsidRDefault="00355CCE" w:rsidP="00355CCE">
      <w:pPr>
        <w:adjustRightInd w:val="0"/>
        <w:rPr>
          <w:rFonts w:eastAsia="Myriad Pro" w:cs="Myriad Pro"/>
          <w:b/>
          <w:bCs/>
        </w:rPr>
      </w:pPr>
      <w:r>
        <w:rPr>
          <w:rFonts w:eastAsia="Myriad Pro" w:cs="Myriad Pro"/>
          <w:b/>
          <w:bCs/>
        </w:rPr>
        <w:t>BACKGROUND:</w:t>
      </w:r>
    </w:p>
    <w:p w14:paraId="5212596B" w14:textId="77777777" w:rsidR="00355CCE" w:rsidRDefault="00355CCE" w:rsidP="00355CCE">
      <w:pPr>
        <w:adjustRightInd w:val="0"/>
        <w:rPr>
          <w:rFonts w:ascii="Franklin Gothic Book" w:eastAsia="Calibri" w:hAnsi="Franklin Gothic Book" w:cs="Calibri,Bold"/>
        </w:rPr>
      </w:pPr>
      <w:r w:rsidRPr="3402E320">
        <w:rPr>
          <w:rFonts w:ascii="Franklin Gothic Book" w:eastAsia="Calibri" w:hAnsi="Franklin Gothic Book" w:cs="Calibri,Bold"/>
        </w:rPr>
        <w:t xml:space="preserve">The Town of Stony Plain is requesting this </w:t>
      </w:r>
      <w:bookmarkStart w:id="39" w:name="_Int_UViLif1d"/>
      <w:r w:rsidRPr="3402E320">
        <w:rPr>
          <w:rFonts w:ascii="Franklin Gothic Book" w:eastAsia="Calibri" w:hAnsi="Franklin Gothic Book" w:cs="Calibri,Bold"/>
        </w:rPr>
        <w:t>emergent</w:t>
      </w:r>
      <w:bookmarkEnd w:id="39"/>
      <w:r w:rsidRPr="3402E320">
        <w:rPr>
          <w:rFonts w:ascii="Franklin Gothic Book" w:eastAsia="Calibri" w:hAnsi="Franklin Gothic Book" w:cs="Calibri,Bold"/>
        </w:rPr>
        <w:t xml:space="preserve"> resolution be considered as a result of recent incidents that occurred in Stony Plain during a community event. In June 2023, two separate incidents occurred </w:t>
      </w:r>
      <w:r>
        <w:rPr>
          <w:rFonts w:ascii="Franklin Gothic Book" w:eastAsia="Calibri" w:hAnsi="Franklin Gothic Book" w:cs="Calibri,Bold"/>
        </w:rPr>
        <w:t>where</w:t>
      </w:r>
      <w:r w:rsidRPr="3402E320">
        <w:rPr>
          <w:rFonts w:ascii="Franklin Gothic Book" w:eastAsia="Calibri" w:hAnsi="Franklin Gothic Book" w:cs="Calibri,Bold"/>
        </w:rPr>
        <w:t xml:space="preserve"> amusement rides caus</w:t>
      </w:r>
      <w:r>
        <w:rPr>
          <w:rFonts w:ascii="Franklin Gothic Book" w:eastAsia="Calibri" w:hAnsi="Franklin Gothic Book" w:cs="Calibri,Bold"/>
        </w:rPr>
        <w:t>ed</w:t>
      </w:r>
      <w:r w:rsidRPr="3402E320">
        <w:rPr>
          <w:rFonts w:ascii="Franklin Gothic Book" w:eastAsia="Calibri" w:hAnsi="Franklin Gothic Book" w:cs="Calibri,Bold"/>
        </w:rPr>
        <w:t xml:space="preserve"> injuries to eventgoers, requiring an immediate call for inspection of the amusement rides, and resulting in the cancellation of the midway for the remainder of the event. Following these incidents, other Alberta municipalities with amusement ride providers participating in community celebrations have proactively requested onsite ride inspections to ensure the safety of eventgoers.</w:t>
      </w:r>
    </w:p>
    <w:p w14:paraId="24FD4533" w14:textId="77777777" w:rsidR="00355CCE" w:rsidRDefault="00355CCE" w:rsidP="00355CCE">
      <w:pPr>
        <w:adjustRightInd w:val="0"/>
        <w:rPr>
          <w:rFonts w:ascii="Franklin Gothic Book" w:eastAsia="Calibri" w:hAnsi="Franklin Gothic Book" w:cs="Calibri,Bold"/>
        </w:rPr>
      </w:pPr>
    </w:p>
    <w:p w14:paraId="23547B83" w14:textId="77777777" w:rsidR="00355CCE" w:rsidRDefault="00355CCE" w:rsidP="00355CCE">
      <w:pPr>
        <w:adjustRightInd w:val="0"/>
        <w:rPr>
          <w:rFonts w:ascii="Franklin Gothic Book" w:eastAsia="Calibri" w:hAnsi="Franklin Gothic Book" w:cs="Calibri"/>
        </w:rPr>
      </w:pPr>
      <w:r>
        <w:rPr>
          <w:rFonts w:ascii="Franklin Gothic Book" w:eastAsia="Calibri" w:hAnsi="Franklin Gothic Book" w:cs="Calibri"/>
        </w:rPr>
        <w:t xml:space="preserve">Amusement rides in Alberta must operate based on Canadian standards and regulations adopted under the Alberta </w:t>
      </w:r>
      <w:r w:rsidRPr="003D03FD">
        <w:rPr>
          <w:rFonts w:ascii="Franklin Gothic Book" w:eastAsia="Calibri" w:hAnsi="Franklin Gothic Book" w:cs="Calibri"/>
          <w:i/>
          <w:iCs/>
        </w:rPr>
        <w:t>Safety Codes Act</w:t>
      </w:r>
      <w:r>
        <w:rPr>
          <w:rFonts w:ascii="Franklin Gothic Book" w:eastAsia="Calibri" w:hAnsi="Franklin Gothic Book" w:cs="Calibri"/>
        </w:rPr>
        <w:t xml:space="preserve">. The </w:t>
      </w:r>
      <w:r w:rsidRPr="003D03FD">
        <w:rPr>
          <w:rFonts w:ascii="Franklin Gothic Book" w:eastAsia="Calibri" w:hAnsi="Franklin Gothic Book" w:cs="Calibri"/>
          <w:i/>
          <w:iCs/>
        </w:rPr>
        <w:t>Safety Codes Act</w:t>
      </w:r>
      <w:r>
        <w:rPr>
          <w:rFonts w:ascii="Franklin Gothic Book" w:eastAsia="Calibri" w:hAnsi="Franklin Gothic Book" w:cs="Calibri"/>
        </w:rPr>
        <w:t xml:space="preserve"> outlines that amusement rides are inspected for compliance with the standards and regulations based on the following frequency:</w:t>
      </w:r>
    </w:p>
    <w:p w14:paraId="7B131D17" w14:textId="77777777" w:rsidR="00355CCE" w:rsidRDefault="00355CCE" w:rsidP="00355CCE">
      <w:pPr>
        <w:pStyle w:val="ListParagraph"/>
        <w:numPr>
          <w:ilvl w:val="0"/>
          <w:numId w:val="40"/>
        </w:numPr>
        <w:adjustRightInd w:val="0"/>
        <w:rPr>
          <w:rFonts w:ascii="Franklin Gothic Book" w:eastAsia="Calibri" w:hAnsi="Franklin Gothic Book" w:cs="Calibri"/>
        </w:rPr>
      </w:pPr>
      <w:r>
        <w:rPr>
          <w:rFonts w:ascii="Franklin Gothic Book" w:eastAsia="Calibri" w:hAnsi="Franklin Gothic Book" w:cs="Calibri"/>
        </w:rPr>
        <w:t>All amusement rides are reviewed for compliance at least once a year; and</w:t>
      </w:r>
    </w:p>
    <w:p w14:paraId="274FE6A8" w14:textId="38776D33" w:rsidR="00355CCE" w:rsidRDefault="00355CCE" w:rsidP="00355CCE">
      <w:pPr>
        <w:pStyle w:val="ListParagraph"/>
        <w:numPr>
          <w:ilvl w:val="0"/>
          <w:numId w:val="40"/>
        </w:numPr>
        <w:adjustRightInd w:val="0"/>
        <w:rPr>
          <w:rFonts w:ascii="Franklin Gothic Book" w:eastAsia="Calibri" w:hAnsi="Franklin Gothic Book" w:cs="Calibri"/>
        </w:rPr>
      </w:pPr>
      <w:r>
        <w:rPr>
          <w:rFonts w:ascii="Franklin Gothic Book" w:eastAsia="Calibri" w:hAnsi="Franklin Gothic Book" w:cs="Calibri"/>
        </w:rPr>
        <w:t>Portable rides must be inspected at the first set up in Alberta each year</w:t>
      </w:r>
      <w:r w:rsidR="4B3EF77A">
        <w:rPr>
          <w:rFonts w:ascii="Franklin Gothic Book" w:eastAsia="Calibri" w:hAnsi="Franklin Gothic Book" w:cs="Calibri"/>
        </w:rPr>
        <w:t>.</w:t>
      </w:r>
      <w:r>
        <w:rPr>
          <w:rStyle w:val="FootnoteReference"/>
          <w:rFonts w:ascii="Franklin Gothic Book" w:eastAsia="Calibri" w:hAnsi="Franklin Gothic Book" w:cs="Calibri"/>
        </w:rPr>
        <w:footnoteReference w:id="18"/>
      </w:r>
      <w:r>
        <w:rPr>
          <w:rFonts w:ascii="Franklin Gothic Book" w:eastAsia="Calibri" w:hAnsi="Franklin Gothic Book" w:cs="Calibri"/>
        </w:rPr>
        <w:t xml:space="preserve">  </w:t>
      </w:r>
    </w:p>
    <w:p w14:paraId="3F5072B4" w14:textId="77777777" w:rsidR="00355CCE" w:rsidRDefault="00355CCE" w:rsidP="00355CCE">
      <w:pPr>
        <w:pStyle w:val="ListParagraph"/>
        <w:adjustRightInd w:val="0"/>
        <w:rPr>
          <w:rFonts w:ascii="Franklin Gothic Book" w:eastAsia="Calibri" w:hAnsi="Franklin Gothic Book" w:cs="Calibri"/>
        </w:rPr>
      </w:pPr>
    </w:p>
    <w:p w14:paraId="0C4D3BA9"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Bold"/>
        </w:rPr>
        <w:t xml:space="preserve">The amusement ride provider involved in the incidents in Stony Plain received their required inspection at their first setup in Alberta for 2023 </w:t>
      </w:r>
      <w:r w:rsidRPr="625A2DB2">
        <w:rPr>
          <w:rFonts w:ascii="Franklin Gothic Book" w:eastAsia="Calibri" w:hAnsi="Franklin Gothic Book" w:cs="Calibri,Bold"/>
        </w:rPr>
        <w:t>before</w:t>
      </w:r>
      <w:r>
        <w:rPr>
          <w:rFonts w:ascii="Franklin Gothic Book" w:eastAsia="Calibri" w:hAnsi="Franklin Gothic Book" w:cs="Calibri,Bold"/>
        </w:rPr>
        <w:t xml:space="preserve"> hosting the midway in Stony Plain. Based on the incident in June, consideration should be given to conducting further inspections beyond the first setup.</w:t>
      </w:r>
    </w:p>
    <w:p w14:paraId="09F674D3" w14:textId="77777777" w:rsidR="00355CCE" w:rsidRDefault="00355CCE" w:rsidP="00355CCE">
      <w:pPr>
        <w:adjustRightInd w:val="0"/>
        <w:rPr>
          <w:rFonts w:ascii="Franklin Gothic Book" w:eastAsia="Calibri" w:hAnsi="Franklin Gothic Book" w:cs="Calibri,Bold"/>
        </w:rPr>
      </w:pPr>
    </w:p>
    <w:p w14:paraId="4EEC7F7E"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Bold"/>
        </w:rPr>
        <w:t>While incidents involving amusement rides in Alberta are rare, the impact can be life-threatening. A 2010 incident at the Calgary Stampede resulted in enhancements to the regulations and oversight of the amusement ride providers</w:t>
      </w:r>
      <w:r>
        <w:rPr>
          <w:rStyle w:val="FootnoteReference"/>
          <w:rFonts w:ascii="Franklin Gothic Book" w:eastAsia="Calibri" w:hAnsi="Franklin Gothic Book" w:cs="Calibri,Bold"/>
        </w:rPr>
        <w:footnoteReference w:id="19"/>
      </w:r>
      <w:r>
        <w:rPr>
          <w:rFonts w:ascii="Franklin Gothic Book" w:eastAsia="Calibri" w:hAnsi="Franklin Gothic Book" w:cs="Calibri,Bold"/>
        </w:rPr>
        <w:t xml:space="preserve">. These recent incidents in Stony Plain warrant a further review of the </w:t>
      </w:r>
      <w:r w:rsidRPr="003D03FD">
        <w:rPr>
          <w:rFonts w:ascii="Franklin Gothic Book" w:eastAsia="Calibri" w:hAnsi="Franklin Gothic Book" w:cs="Calibri,Bold"/>
          <w:i/>
          <w:iCs/>
        </w:rPr>
        <w:t>Safety Codes Act</w:t>
      </w:r>
      <w:r>
        <w:rPr>
          <w:rFonts w:ascii="Franklin Gothic Book" w:eastAsia="Calibri" w:hAnsi="Franklin Gothic Book" w:cs="Calibri,Bold"/>
        </w:rPr>
        <w:t xml:space="preserve"> standards and consideration of improved oversight, compliance, and enforcement.</w:t>
      </w:r>
    </w:p>
    <w:p w14:paraId="61E3F17E" w14:textId="77777777" w:rsidR="00355CCE" w:rsidRDefault="00355CCE" w:rsidP="00355CCE">
      <w:pPr>
        <w:adjustRightInd w:val="0"/>
        <w:rPr>
          <w:rFonts w:ascii="Franklin Gothic Book" w:eastAsia="Calibri" w:hAnsi="Franklin Gothic Book" w:cs="Calibri"/>
        </w:rPr>
      </w:pPr>
    </w:p>
    <w:p w14:paraId="00B45E1F" w14:textId="77777777" w:rsidR="00355CCE" w:rsidRDefault="00355CCE" w:rsidP="00355CCE">
      <w:pPr>
        <w:adjustRightInd w:val="0"/>
        <w:rPr>
          <w:rFonts w:ascii="Franklin Gothic Book" w:eastAsia="Calibri" w:hAnsi="Franklin Gothic Book" w:cs="Calibri,Bold"/>
        </w:rPr>
      </w:pPr>
      <w:r>
        <w:rPr>
          <w:rFonts w:ascii="Franklin Gothic Book" w:eastAsia="Calibri" w:hAnsi="Franklin Gothic Book" w:cs="Calibri"/>
        </w:rPr>
        <w:t xml:space="preserve">The Town of Stony Plain has been in communication with </w:t>
      </w:r>
      <w:r>
        <w:rPr>
          <w:rFonts w:ascii="Franklin Gothic Book" w:eastAsia="Calibri" w:hAnsi="Franklin Gothic Book" w:cs="Calibri,Bold"/>
        </w:rPr>
        <w:t xml:space="preserve">Alberta Elevating Devices and Amusement Rides Safety Association to clarify their role and consider opportunities to mitigate the occurrence of these incidents. Additionally, </w:t>
      </w:r>
      <w:r>
        <w:rPr>
          <w:rFonts w:eastAsia="Times New Roman"/>
        </w:rPr>
        <w:t xml:space="preserve">Alberta Recreation &amp; Parks Association </w:t>
      </w:r>
      <w:r>
        <w:rPr>
          <w:rFonts w:ascii="Franklin Gothic Book" w:eastAsia="Calibri" w:hAnsi="Franklin Gothic Book" w:cs="Calibri,Bold"/>
        </w:rPr>
        <w:t>has been contacted by the Town of Stony Plain to request support for this resolution prior to or during their upcoming AGM in the fall of 2023.</w:t>
      </w:r>
    </w:p>
    <w:p w14:paraId="228B7B98" w14:textId="77777777" w:rsidR="00355CCE" w:rsidRDefault="00355CCE" w:rsidP="00355CCE">
      <w:pPr>
        <w:adjustRightInd w:val="0"/>
        <w:rPr>
          <w:rFonts w:ascii="Franklin Gothic Book" w:eastAsia="Calibri" w:hAnsi="Franklin Gothic Book" w:cs="Calibri,Bold"/>
        </w:rPr>
      </w:pPr>
    </w:p>
    <w:p w14:paraId="5C112FC3" w14:textId="77777777" w:rsidR="00355CCE" w:rsidRDefault="00355CCE" w:rsidP="00355CCE">
      <w:pPr>
        <w:adjustRightInd w:val="0"/>
        <w:rPr>
          <w:rFonts w:ascii="Franklin Gothic Book" w:eastAsia="Calibri" w:hAnsi="Franklin Gothic Book" w:cs="Calibri"/>
        </w:rPr>
      </w:pPr>
      <w:r>
        <w:rPr>
          <w:rFonts w:ascii="Franklin Gothic Book" w:eastAsia="Calibri" w:hAnsi="Franklin Gothic Book" w:cs="Calibri"/>
        </w:rPr>
        <w:t xml:space="preserve">Ensuring safe and healthy communities is a cornerstone role for Alberta municipalities. Our direct and strong relationship with the Government of Alberta provides an opportunity to respond to these incidents productively, seek improvements in regulations, strengthen industry partners, and allow for continued positive community events and celebrations. </w:t>
      </w:r>
    </w:p>
    <w:p w14:paraId="1A62445D" w14:textId="77777777" w:rsidR="00355CCE" w:rsidRDefault="00355CCE" w:rsidP="00355CCE"/>
    <w:p w14:paraId="46E570F6" w14:textId="77777777" w:rsidR="00355CCE" w:rsidRPr="00BB74DD" w:rsidRDefault="00355CCE" w:rsidP="00355CCE">
      <w:pPr>
        <w:adjustRightInd w:val="0"/>
        <w:rPr>
          <w:rFonts w:ascii="Franklin Gothic Book" w:eastAsia="Myriad Pro" w:hAnsi="Franklin Gothic Book" w:cs="Myriad Pro"/>
          <w:b/>
          <w:bCs/>
        </w:rPr>
      </w:pPr>
      <w:r w:rsidRPr="00BB74DD">
        <w:rPr>
          <w:rFonts w:ascii="Franklin Gothic Book" w:eastAsia="Myriad Pro" w:hAnsi="Franklin Gothic Book" w:cs="Myriad Pro"/>
          <w:b/>
          <w:bCs/>
        </w:rPr>
        <w:t>ALBERTA MUNICIPALITIES COMMENTS:</w:t>
      </w:r>
    </w:p>
    <w:p w14:paraId="6B2B6AA7" w14:textId="77777777" w:rsidR="00355CCE" w:rsidRPr="000923BB" w:rsidRDefault="00355CCE" w:rsidP="00355CCE">
      <w:pPr>
        <w:rPr>
          <w:rFonts w:cs="Arial"/>
        </w:rPr>
      </w:pPr>
      <w:r w:rsidRPr="4BD4D39B">
        <w:rPr>
          <w:rFonts w:ascii="Franklin Gothic Book" w:eastAsia="Franklin Gothic Book" w:hAnsi="Franklin Gothic Book" w:cs="Franklin Gothic Book"/>
        </w:rPr>
        <w:t xml:space="preserve">ABmunis does not currently have a position on this specific issue. If this resolution is passed, it would be forwarded to the Government of Alberta for response and further advocacy would be recommended to ABmunis’ Board by </w:t>
      </w:r>
      <w:r>
        <w:rPr>
          <w:rFonts w:ascii="Franklin Gothic Book" w:eastAsia="Franklin Gothic Book" w:hAnsi="Franklin Gothic Book" w:cs="Franklin Gothic Book"/>
        </w:rPr>
        <w:t>the standing c</w:t>
      </w:r>
      <w:r w:rsidRPr="4BD4D39B">
        <w:rPr>
          <w:rFonts w:ascii="Franklin Gothic Book" w:eastAsia="Franklin Gothic Book" w:hAnsi="Franklin Gothic Book" w:cs="Franklin Gothic Book"/>
        </w:rPr>
        <w:t>ommittee within the context of related priorities and positions.</w:t>
      </w:r>
      <w:r w:rsidRPr="4BD4D39B">
        <w:rPr>
          <w:rFonts w:cs="Arial"/>
        </w:rPr>
        <w:t xml:space="preserve"> </w:t>
      </w:r>
    </w:p>
    <w:p w14:paraId="7BA767F9" w14:textId="77777777" w:rsidR="00355CCE" w:rsidRPr="000923BB" w:rsidRDefault="00355CCE" w:rsidP="00355CCE">
      <w:pPr>
        <w:tabs>
          <w:tab w:val="left" w:pos="2394"/>
        </w:tabs>
        <w:spacing w:after="160"/>
        <w:rPr>
          <w:color w:val="FF0000"/>
        </w:rPr>
      </w:pPr>
    </w:p>
    <w:p w14:paraId="604CBD75" w14:textId="77777777" w:rsidR="00355CCE" w:rsidRPr="001F1A0F" w:rsidRDefault="00355CCE" w:rsidP="00355CCE"/>
    <w:p w14:paraId="4EA7CEA9" w14:textId="77777777" w:rsidR="004A2569" w:rsidRDefault="004A2569" w:rsidP="00355CCE"/>
    <w:p w14:paraId="3546D2C2" w14:textId="77777777" w:rsidR="004A2569" w:rsidRPr="001F1A0F" w:rsidRDefault="004A2569" w:rsidP="00355CCE"/>
    <w:p w14:paraId="71ABA55B" w14:textId="77777777" w:rsidR="007005DC" w:rsidRDefault="0007522A">
      <w:pPr>
        <w:sectPr w:rsidR="007005DC" w:rsidSect="00B84C21">
          <w:headerReference w:type="first" r:id="rId63"/>
          <w:footerReference w:type="first" r:id="rId64"/>
          <w:footnotePr>
            <w:numRestart w:val="eachPage"/>
          </w:footnotePr>
          <w:pgSz w:w="12240" w:h="15840" w:code="1"/>
          <w:pgMar w:top="1276" w:right="720" w:bottom="1080" w:left="720" w:header="709" w:footer="432" w:gutter="0"/>
          <w:cols w:space="708"/>
          <w:titlePg/>
          <w:docGrid w:linePitch="360"/>
        </w:sectPr>
      </w:pPr>
      <w:r>
        <w:br w:type="page"/>
      </w:r>
    </w:p>
    <w:tbl>
      <w:tblPr>
        <w:tblW w:w="10665" w:type="dxa"/>
        <w:tblLayout w:type="fixed"/>
        <w:tblLook w:val="0600" w:firstRow="0" w:lastRow="0" w:firstColumn="0" w:lastColumn="0" w:noHBand="1" w:noVBand="1"/>
      </w:tblPr>
      <w:tblGrid>
        <w:gridCol w:w="5529"/>
        <w:gridCol w:w="5136"/>
      </w:tblGrid>
      <w:tr w:rsidR="00414EE9" w:rsidRPr="003A798E" w14:paraId="215251DA" w14:textId="77777777" w:rsidTr="003238C4">
        <w:trPr>
          <w:trHeight w:val="7110"/>
        </w:trPr>
        <w:tc>
          <w:tcPr>
            <w:tcW w:w="10665" w:type="dxa"/>
            <w:gridSpan w:val="2"/>
            <w:shd w:val="clear" w:color="auto" w:fill="FFFFFF" w:themeFill="background1"/>
            <w:vAlign w:val="center"/>
          </w:tcPr>
          <w:p w14:paraId="711081D9" w14:textId="4375055F" w:rsidR="00414EE9" w:rsidRPr="003A798E" w:rsidRDefault="00414EE9" w:rsidP="003238C4">
            <w:pPr>
              <w:jc w:val="center"/>
            </w:pPr>
            <w:r>
              <w:rPr>
                <w:noProof/>
              </w:rPr>
              <w:drawing>
                <wp:inline distT="0" distB="0" distL="0" distR="0" wp14:anchorId="7B5BDB95" wp14:editId="08EACF0C">
                  <wp:extent cx="5256000" cy="20261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5256000" cy="2026188"/>
                          </a:xfrm>
                          <a:prstGeom prst="rect">
                            <a:avLst/>
                          </a:prstGeom>
                        </pic:spPr>
                      </pic:pic>
                    </a:graphicData>
                  </a:graphic>
                </wp:inline>
              </w:drawing>
            </w:r>
          </w:p>
        </w:tc>
      </w:tr>
      <w:tr w:rsidR="00B011E5" w:rsidRPr="003A798E" w14:paraId="2A8F9DBA" w14:textId="77777777" w:rsidTr="00B84C21">
        <w:trPr>
          <w:trHeight w:val="5692"/>
        </w:trPr>
        <w:tc>
          <w:tcPr>
            <w:tcW w:w="5529" w:type="dxa"/>
            <w:tcBorders>
              <w:top w:val="single" w:sz="36" w:space="0" w:color="FDB813" w:themeColor="accent2"/>
              <w:right w:val="single" w:sz="36" w:space="0" w:color="FDB813" w:themeColor="accent2"/>
            </w:tcBorders>
            <w:shd w:val="clear" w:color="auto" w:fill="auto"/>
            <w:vAlign w:val="center"/>
          </w:tcPr>
          <w:p w14:paraId="67A4AD9F" w14:textId="543DC97B" w:rsidR="00D6586D" w:rsidRPr="00127511" w:rsidRDefault="00D6586D" w:rsidP="00B84C21">
            <w:pPr>
              <w:ind w:left="600"/>
              <w:rPr>
                <w:rFonts w:ascii="Franklin Gothic Heavy" w:hAnsi="Franklin Gothic Heavy"/>
                <w:color w:val="414141" w:themeColor="accent4"/>
                <w:sz w:val="32"/>
                <w:szCs w:val="32"/>
                <w:lang w:val="fr-CA"/>
              </w:rPr>
            </w:pPr>
            <w:r w:rsidRPr="00127511">
              <w:rPr>
                <w:rFonts w:ascii="Franklin Gothic Heavy" w:hAnsi="Franklin Gothic Heavy"/>
                <w:color w:val="414141" w:themeColor="accent4"/>
                <w:sz w:val="32"/>
                <w:szCs w:val="32"/>
                <w:lang w:val="fr-CA"/>
              </w:rPr>
              <w:t>Connect</w:t>
            </w:r>
          </w:p>
          <w:p w14:paraId="61674940" w14:textId="672911DD" w:rsidR="00D6586D" w:rsidRPr="00127511" w:rsidRDefault="00D6586D" w:rsidP="00B84C21">
            <w:pPr>
              <w:ind w:left="600"/>
              <w:rPr>
                <w:rFonts w:ascii="Franklin Gothic Medium" w:hAnsi="Franklin Gothic Medium"/>
                <w:color w:val="414141" w:themeColor="accent4"/>
                <w:sz w:val="32"/>
                <w:szCs w:val="32"/>
                <w:lang w:val="fr-CA"/>
              </w:rPr>
            </w:pPr>
          </w:p>
          <w:p w14:paraId="0482A148" w14:textId="395E09A4" w:rsidR="00B011E5"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300, 8616 51 Avenue</w:t>
            </w:r>
          </w:p>
          <w:p w14:paraId="7136B75C" w14:textId="02A61438" w:rsidR="006C6818" w:rsidRPr="00127511" w:rsidRDefault="006C6818"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Edmonton, AB T6E</w:t>
            </w:r>
            <w:r w:rsidR="00A26DAB">
              <w:rPr>
                <w:rFonts w:ascii="Franklin Gothic Medium" w:hAnsi="Franklin Gothic Medium"/>
                <w:color w:val="414141" w:themeColor="accent4"/>
                <w:sz w:val="32"/>
                <w:szCs w:val="32"/>
                <w:lang w:val="fr-CA"/>
              </w:rPr>
              <w:t xml:space="preserve"> </w:t>
            </w:r>
            <w:r w:rsidRPr="00127511">
              <w:rPr>
                <w:rFonts w:ascii="Franklin Gothic Medium" w:hAnsi="Franklin Gothic Medium"/>
                <w:color w:val="414141" w:themeColor="accent4"/>
                <w:sz w:val="32"/>
                <w:szCs w:val="32"/>
                <w:lang w:val="fr-CA"/>
              </w:rPr>
              <w:t>6E6</w:t>
            </w:r>
          </w:p>
          <w:p w14:paraId="49AB96F4" w14:textId="0AC294B1" w:rsidR="00D6586D" w:rsidRPr="00127511" w:rsidRDefault="00D6586D" w:rsidP="00B84C2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780.433.4431 ■ 310.MUNI</w:t>
            </w:r>
          </w:p>
          <w:p w14:paraId="42BB378B" w14:textId="3CF57274" w:rsidR="00D6586D" w:rsidRPr="00127511" w:rsidRDefault="00D6586D" w:rsidP="00B84C21">
            <w:pPr>
              <w:ind w:left="600"/>
              <w:rPr>
                <w:rFonts w:ascii="Franklin Gothic Medium" w:hAnsi="Franklin Gothic Medium"/>
                <w:color w:val="414141" w:themeColor="accent4"/>
                <w:sz w:val="32"/>
                <w:szCs w:val="32"/>
                <w:lang w:val="fr-CA"/>
              </w:rPr>
            </w:pPr>
          </w:p>
          <w:p w14:paraId="1E9E3EF9" w14:textId="4514A2CD" w:rsidR="00D6586D" w:rsidRPr="00837466" w:rsidRDefault="00D6586D" w:rsidP="00B84C21">
            <w:pPr>
              <w:ind w:left="600"/>
              <w:rPr>
                <w:rFonts w:ascii="Franklin Gothic Heavy" w:hAnsi="Franklin Gothic Heavy"/>
              </w:rPr>
            </w:pPr>
            <w:r w:rsidRPr="00127511">
              <w:rPr>
                <w:rFonts w:ascii="Franklin Gothic Medium" w:hAnsi="Franklin Gothic Medium"/>
                <w:color w:val="414141" w:themeColor="accent4"/>
                <w:sz w:val="32"/>
                <w:szCs w:val="32"/>
              </w:rPr>
              <w:t>abmunis.ca</w:t>
            </w:r>
          </w:p>
        </w:tc>
        <w:tc>
          <w:tcPr>
            <w:tcW w:w="5136" w:type="dxa"/>
            <w:tcBorders>
              <w:left w:val="single" w:sz="36" w:space="0" w:color="FDB813" w:themeColor="accent2"/>
            </w:tcBorders>
            <w:shd w:val="clear" w:color="auto" w:fill="auto"/>
            <w:vAlign w:val="center"/>
          </w:tcPr>
          <w:p w14:paraId="6CAFAD13" w14:textId="2D9F3C94" w:rsidR="00B011E5" w:rsidRPr="003A798E" w:rsidRDefault="00930505" w:rsidP="003238C4">
            <w:pPr>
              <w:jc w:val="center"/>
            </w:pPr>
            <w:r w:rsidRPr="0016116D">
              <w:rPr>
                <w:noProof/>
                <w:color w:val="414141" w:themeColor="accent4"/>
                <w:lang w:eastAsia="en-CA"/>
              </w:rPr>
              <mc:AlternateContent>
                <mc:Choice Requires="wpg">
                  <w:drawing>
                    <wp:anchor distT="0" distB="0" distL="114300" distR="114300" simplePos="0" relativeHeight="251658240" behindDoc="0" locked="0" layoutInCell="1" allowOverlap="1" wp14:anchorId="2850FC85" wp14:editId="5DCD3E57">
                      <wp:simplePos x="0" y="0"/>
                      <wp:positionH relativeFrom="column">
                        <wp:posOffset>921385</wp:posOffset>
                      </wp:positionH>
                      <wp:positionV relativeFrom="page">
                        <wp:posOffset>1337310</wp:posOffset>
                      </wp:positionV>
                      <wp:extent cx="2699385" cy="1858645"/>
                      <wp:effectExtent l="1270" t="0" r="6985" b="6985"/>
                      <wp:wrapNone/>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6200000">
                                <a:off x="0" y="0"/>
                                <a:ext cx="2699385" cy="1858645"/>
                                <a:chOff x="0" y="0"/>
                                <a:chExt cx="1386223" cy="956313"/>
                              </a:xfrm>
                            </wpg:grpSpPr>
                            <wps:wsp>
                              <wps:cNvPr id="11" name="Rectangle 11"/>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CDA3C" id="Group 10" o:spid="_x0000_s1026" style="position:absolute;margin-left:72.55pt;margin-top:105.3pt;width:212.55pt;height:146.35pt;rotation:-90;z-index:251658240;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Qf8AMAANISAAAOAAAAZHJzL2Uyb0RvYy54bWzsWG1v2zYQ/j5g/4Hg98V6tWUhSmGkSzAg&#10;aIOmQz8zFPWCSSRH0pGzX78jKcl24rVD1mHAYBsQSPHueHx4z/Goy3e7vkNPTOlW8AKHFwFGjFNR&#10;trwu8K+fb37KMNKG8JJ0grMCPzON3139+MPlIHMWiUZ0JVMIjHCdD7LAjTEyXyw0bVhP9IWQjMNg&#10;JVRPDHRVvSgVGcB63y2iIFguBqFKqQRlWsPb934QXzn7VcWo+VhVmhnUFRh8M+6p3PPRPhdXlySv&#10;FZFNS0c3yBu86EnLYdLZ1HtiCNqq9pWpvqVKaFGZCyr6haiqljK3BlhNGLxYza0SW+nWUudDLWeY&#10;ANoXOL3ZLP3wdKvkg7xX3nto3gn6m0ZcXDeE12yjJYAIW2uhWgyyzg9VbL/e6+8q1SMlrPgSdgd+&#10;DhRYJto5zJ9nzNnOIAovo+V6HWcpRhTGwizNlknqd4U2sHWv9Gjz86gZxtkyimKvuU6XcRg7H0lu&#10;3RidnZ0bJASY3mOo/xmGDw2RzG2NtoDcK9SW4H+IESc9xPknAA3g6xiCd4CcnR7kLNBjT4+Ye2dJ&#10;fgTSKkvDxMMwAZXE8IcQtjhlq9UyXR2tluRSaXPLRI9so8AKPHDok6c7bezm7UXsXmvRteVN23Wu&#10;Y/nGrjuFnggwxeyi0fiRVMetLBdWyxu0byAodO5X41rmuWNWruOfWAWw2E12jjhS7ychlDJuQj/U&#10;kJL5uVMXNt78rOG8dwat5Qrmn22PBo4XMNn2ZkZ5q8pcTpiVfXzO03gPjpVnDTez4GZW7lsu1KmV&#10;dbCqcWYvP4HkobEoPYryGYLGcQU2VUt608K23RFt7omCFAQvIa2aj/CoOjEUWIwtjBqh/jj13spD&#10;VMMoRgOktALr37dEMYy6XzjE+zpMbAAZ10nSVQQddTjyeDjCt/21gFiAkAbvXNPKm25qVkr0XyD7&#10;buysMEQ4hbkLTI2aOtfGp1rI35RtNk4M8p4k5o4/SGqNW1RtwH7efSFKjrFrIOg/iIljJH8Rwl7W&#10;anKx2RpRtS6+97iOeAPfPfP+feJHJ4jvOGSd+mvi+wBIk1e5chUHUQRZEcgeB0H8XyaDYzqcE8I5&#10;IZwTwkHJOWWpkehTJQB1yatKwNUnb0wIaZAl0dIlhLFq3RcGGZQLvjBIYtf2h89UWXzHwsDngu9b&#10;HExnsKofbQHiTwwoceFImUp0KF1OH/5/T/fb5//X5z4z/sz4bzM+OcF4V8O/kfFhEIZZBoUF1ABR&#10;uAb+H18IoihbwgXLXQiiMExSd28Cqpx5P1Xf/p7wlbr/zPvxUvC/LP3d5wr4cOJuj+NHHvtl5rDv&#10;rgr7T1FXfwIAAP//AwBQSwMEFAAGAAgAAAAhALRKwzvjAAAACwEAAA8AAABkcnMvZG93bnJldi54&#10;bWxMj8FOwzAQRO9I/IO1SFwQdVLcCkKcClGBeqhU0XLh5iRLEmGv09ht079ne4LbjuZpdiZfjM6K&#10;Iw6h86QhnSQgkCpfd9Ro+Ny93T+CCNFQbawn1HDGAIvi+io3We1P9IHHbWwEh1DIjIY2xj6TMlQt&#10;OhMmvkdi79sPzkSWQyPrwZw43Fk5TZK5dKYj/tCaHl9brH62B6ch2uXXerXZdO+7WJ7X+70al3cr&#10;rW9vxpdnEBHH+AfDpT5Xh4I7lf5AdRBWwzRNHxhlQykFgolZonhdycf8aQayyOX/DcUvAAAA//8D&#10;AFBLAQItABQABgAIAAAAIQC2gziS/gAAAOEBAAATAAAAAAAAAAAAAAAAAAAAAABbQ29udGVudF9U&#10;eXBlc10ueG1sUEsBAi0AFAAGAAgAAAAhADj9If/WAAAAlAEAAAsAAAAAAAAAAAAAAAAALwEAAF9y&#10;ZWxzLy5yZWxzUEsBAi0AFAAGAAgAAAAhAITmFB/wAwAA0hIAAA4AAAAAAAAAAAAAAAAALgIAAGRy&#10;cy9lMm9Eb2MueG1sUEsBAi0AFAAGAAgAAAAhALRKwzvjAAAACwEAAA8AAAAAAAAAAAAAAAAASgYA&#10;AGRycy9kb3ducmV2LnhtbFBLBQYAAAAABAAEAPMAAABaBwAAAAA=&#10;">
                      <o:lock v:ext="edit" aspectratio="t"/>
                      <v:rect id="Rectangle 11"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cIwAAAANsAAAAPAAAAZHJzL2Rvd25yZXYueG1sRE9Ni8Iw&#10;EL0v+B/CCN7WVA/SrUYpgqB40l0Eb0MztsVmUpNos/9+s7Cwt3m8z1ltounEi5xvLSuYTTMQxJXV&#10;LdcKvj537zkIH5A1dpZJwTd52KxHbysstB34RK9zqEUKYV+ggiaEvpDSVw0Z9FPbEyfuZp3BkKCr&#10;pXY4pHDTyXmWLaTBllNDgz1tG6ru56dRsD0Ml7LLD9c6Nx/lMcqTKx9Rqck4lksQgWL4F/+59zrN&#10;n8HvL+kAuf4BAAD//wMAUEsBAi0AFAAGAAgAAAAhANvh9svuAAAAhQEAABMAAAAAAAAAAAAAAAAA&#10;AAAAAFtDb250ZW50X1R5cGVzXS54bWxQSwECLQAUAAYACAAAACEAWvQsW78AAAAVAQAACwAAAAAA&#10;AAAAAAAAAAAfAQAAX3JlbHMvLnJlbHNQSwECLQAUAAYACAAAACEAfVG3CMAAAADbAAAADwAAAAAA&#10;AAAAAAAAAAAHAgAAZHJzL2Rvd25yZXYueG1sUEsFBgAAAAADAAMAtwAAAPQCAAAAAA==&#10;" fillcolor="#007ea4 [3215]" stroked="f" strokeweight="2pt"/>
                      <v:rect id="Rectangle 12"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rOvQAAANsAAAAPAAAAZHJzL2Rvd25yZXYueG1sRE9LCsIw&#10;EN0L3iGM4M6muhCpRhGl4MaF1QOMzdhWm0lpYq23N4Lgbh7vO6tNb2rRUesqywqmUQyCOLe64kLB&#10;5ZxOFiCcR9ZYWyYFb3KwWQ8HK0y0ffGJuswXIoSwS1BB6X2TSOnykgy6yDbEgbvZ1qAPsC2kbvEV&#10;wk0tZ3E8lwYrDg0lNrQrKX9kT6PgGB/StL6f+Tq9zPdu0WW34/2t1HjUb5cgPPX+L/65DzrMn8H3&#10;l3CAXH8AAAD//wMAUEsBAi0AFAAGAAgAAAAhANvh9svuAAAAhQEAABMAAAAAAAAAAAAAAAAAAAAA&#10;AFtDb250ZW50X1R5cGVzXS54bWxQSwECLQAUAAYACAAAACEAWvQsW78AAAAVAQAACwAAAAAAAAAA&#10;AAAAAAAfAQAAX3JlbHMvLnJlbHNQSwECLQAUAAYACAAAACEAdgRKzr0AAADbAAAADwAAAAAAAAAA&#10;AAAAAAAHAgAAZHJzL2Rvd25yZXYueG1sUEsFBgAAAAADAAMAtwAAAPECAAAAAA==&#10;" fillcolor="#009ebf [3204]" stroked="f" strokeweight="2pt"/>
                      <v:rect id="Rectangle 13"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WwvgAAANsAAAAPAAAAZHJzL2Rvd25yZXYueG1sRE/NisIw&#10;EL4v+A5hBG9rWsU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CPhdbC+AAAA2wAAAA8AAAAAAAAA&#10;AAAAAAAABwIAAGRycy9kb3ducmV2LnhtbFBLBQYAAAAAAwADALcAAADyAgAAAAA=&#10;" fillcolor="#fdb813 [3205]" stroked="f"/>
                      <v:rect id="Rectangle 14"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3EvgAAANsAAAAPAAAAZHJzL2Rvd25yZXYueG1sRE/NisIw&#10;EL4v+A5hBG9rWtE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KwI7cS+AAAA2wAAAA8AAAAAAAAA&#10;AAAAAAAABwIAAGRycy9kb3ducmV2LnhtbFBLBQYAAAAAAwADALcAAADyAgAAAAA=&#10;" fillcolor="#fdb813 [3205]" stroked="f"/>
                      <w10:wrap anchory="page"/>
                    </v:group>
                  </w:pict>
                </mc:Fallback>
              </mc:AlternateContent>
            </w:r>
          </w:p>
        </w:tc>
      </w:tr>
    </w:tbl>
    <w:p w14:paraId="220812C6" w14:textId="096D2B0A" w:rsidR="00E53E16" w:rsidRPr="003A798E" w:rsidRDefault="00E53E16" w:rsidP="00B84C21"/>
    <w:sectPr w:rsidR="00E53E16" w:rsidRPr="003A798E" w:rsidSect="00B84C21">
      <w:headerReference w:type="first" r:id="rId66"/>
      <w:footerReference w:type="first" r:id="rId67"/>
      <w:footnotePr>
        <w:numRestart w:val="eachPage"/>
      </w:footnotePr>
      <w:pgSz w:w="12240" w:h="15840" w:code="1"/>
      <w:pgMar w:top="1276"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82D5" w14:textId="77777777" w:rsidR="005F732E" w:rsidRDefault="005F732E" w:rsidP="001205A1">
      <w:r>
        <w:separator/>
      </w:r>
    </w:p>
  </w:endnote>
  <w:endnote w:type="continuationSeparator" w:id="0">
    <w:p w14:paraId="015EF736" w14:textId="77777777" w:rsidR="005F732E" w:rsidRDefault="005F732E" w:rsidP="001205A1">
      <w:r>
        <w:continuationSeparator/>
      </w:r>
    </w:p>
  </w:endnote>
  <w:endnote w:type="continuationNotice" w:id="1">
    <w:p w14:paraId="00D076B7" w14:textId="77777777" w:rsidR="005F732E" w:rsidRDefault="005F7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BMBEM E+ Myriad Pro">
    <w:altName w:val="Calibri"/>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hitney-Book">
    <w:altName w:val="Calibri"/>
    <w:panose1 w:val="00000000000000000000"/>
    <w:charset w:val="00"/>
    <w:family w:val="swiss"/>
    <w:notTrueType/>
    <w:pitch w:val="default"/>
    <w:sig w:usb0="00000003" w:usb1="00000000" w:usb2="00000000" w:usb3="00000000" w:csb0="00000001" w:csb1="00000000"/>
  </w:font>
  <w:font w:name="Whitney-Medium">
    <w:altName w:val="Calibri"/>
    <w:panose1 w:val="00000000000000000000"/>
    <w:charset w:val="00"/>
    <w:family w:val="swiss"/>
    <w:notTrueType/>
    <w:pitch w:val="default"/>
    <w:sig w:usb0="00000003" w:usb1="00000000" w:usb2="00000000" w:usb3="00000000" w:csb0="00000001" w:csb1="00000000"/>
  </w:font>
  <w:font w:name="Whitney-Book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5F5" w14:textId="0659FD7D" w:rsidR="001205A1" w:rsidRDefault="001205A1" w:rsidP="00AE0A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p w14:paraId="59CF96CC" w14:textId="77777777" w:rsidR="001205A1" w:rsidRDefault="001205A1"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95C1" w14:textId="6C5D1672" w:rsidR="001205A1" w:rsidRDefault="001205A1" w:rsidP="00E452AE">
    <w:pPr>
      <w:pStyle w:val="Footer"/>
      <w:framePr w:w="247" w:wrap="none" w:vAnchor="text" w:hAnchor="page" w:x="11197" w:y="307"/>
      <w:jc w:val="right"/>
      <w:rPr>
        <w:rStyle w:val="PageNumber"/>
      </w:rPr>
    </w:pPr>
  </w:p>
  <w:tbl>
    <w:tblPr>
      <w:tblW w:w="0" w:type="auto"/>
      <w:tblLayout w:type="fixed"/>
      <w:tblCellMar>
        <w:left w:w="0" w:type="dxa"/>
        <w:right w:w="0" w:type="dxa"/>
      </w:tblCellMar>
      <w:tblLook w:val="0600" w:firstRow="0" w:lastRow="0" w:firstColumn="0" w:lastColumn="0" w:noHBand="1" w:noVBand="1"/>
    </w:tblPr>
    <w:tblGrid>
      <w:gridCol w:w="5395"/>
      <w:gridCol w:w="5378"/>
    </w:tblGrid>
    <w:tr w:rsidR="004A0025" w14:paraId="72E204FB" w14:textId="77777777">
      <w:trPr>
        <w:trHeight w:val="568"/>
      </w:trPr>
      <w:tc>
        <w:tcPr>
          <w:tcW w:w="5395" w:type="dxa"/>
          <w:vAlign w:val="bottom"/>
        </w:tcPr>
        <w:p w14:paraId="27CFE255" w14:textId="77777777" w:rsidR="004A0025" w:rsidRDefault="004A0025" w:rsidP="004A0025">
          <w:pPr>
            <w:pStyle w:val="Footer"/>
            <w:tabs>
              <w:tab w:val="clear" w:pos="4680"/>
              <w:tab w:val="clear" w:pos="9360"/>
              <w:tab w:val="left" w:pos="864"/>
              <w:tab w:val="left" w:pos="7570"/>
            </w:tabs>
            <w:ind w:right="-278"/>
            <w:rPr>
              <w:b w:val="0"/>
              <w:bCs/>
              <w:color w:val="414141" w:themeColor="accent4"/>
              <w:sz w:val="22"/>
            </w:rPr>
          </w:pPr>
        </w:p>
        <w:p w14:paraId="6D2A9B23" w14:textId="77777777" w:rsidR="004A0025" w:rsidRPr="001205A1" w:rsidRDefault="004A0025" w:rsidP="004A0025">
          <w:pPr>
            <w:pStyle w:val="Footer"/>
            <w:tabs>
              <w:tab w:val="clear" w:pos="4680"/>
              <w:tab w:val="clear" w:pos="9360"/>
              <w:tab w:val="left" w:pos="864"/>
              <w:tab w:val="left" w:pos="7570"/>
            </w:tabs>
            <w:ind w:right="-278"/>
          </w:pPr>
          <w:r w:rsidRPr="0016116D">
            <w:rPr>
              <w:noProof/>
              <w:color w:val="414141" w:themeColor="accent4"/>
              <w:sz w:val="22"/>
              <w:lang w:eastAsia="en-CA"/>
            </w:rPr>
            <mc:AlternateContent>
              <mc:Choice Requires="wpg">
                <w:drawing>
                  <wp:anchor distT="0" distB="0" distL="114300" distR="114300" simplePos="0" relativeHeight="251658240" behindDoc="0" locked="0" layoutInCell="1" allowOverlap="1" wp14:anchorId="63E5F489" wp14:editId="07E32695">
                    <wp:simplePos x="0" y="0"/>
                    <wp:positionH relativeFrom="column">
                      <wp:posOffset>29540</wp:posOffset>
                    </wp:positionH>
                    <wp:positionV relativeFrom="page">
                      <wp:posOffset>9200515</wp:posOffset>
                    </wp:positionV>
                    <wp:extent cx="626745" cy="431800"/>
                    <wp:effectExtent l="0" t="0" r="1905"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6745" cy="431800"/>
                              <a:chOff x="0" y="0"/>
                              <a:chExt cx="1386223" cy="956313"/>
                            </a:xfrm>
                          </wpg:grpSpPr>
                          <wps:wsp>
                            <wps:cNvPr id="2" name="Rectangle 2"/>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05CE2" id="Group 1" o:spid="_x0000_s1026" style="position:absolute;margin-left:2.35pt;margin-top:724.45pt;width:49.35pt;height:34pt;z-index:251658240;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jL5wMAALkSAAAOAAAAZHJzL2Uyb0RvYy54bWzsWFtv2zYUfh/Q/yDwvbGutiJEKYy0CQYE&#10;bdB06DNDURdUIjmSjpz9+h1eJDuO1w5ZhwGDbUAgRZ4LP57z8VAX77ZDHzxSqTrOShSdhSigjPCq&#10;Y02Jfvty/TZHgdKYVbjnjJboiSr07vLNLxejKGjMW95XVAaghKliFCVqtRbFYqFISweszrigDAZr&#10;LgesoSubRSXxCNqHfhGH4XIxclkJyQlVCt6+d4Po0uqva0r0p7pWVAd9icA3bZ/SPh/Mc3F5gYtG&#10;YtF2xLuBX+HFgDsGRmdV77HGwUZ2L1QNHZFc8VqfET4seF13hNo1wGqi8GA1N5JvhF1LU4yNmGEC&#10;aA9werVa8vHxRop7cSed99C85eSbChi/ajFr6FoJABG21kC1GEVT7IuYfrOT39ZyMHpgXcHWgvw0&#10;g0y3OiDwchkvV2mGAgJDaRLlod8E0sJOvZAi7QcvFyX5Mo4TJ3ieLZMosS7hwlm1vs2+jALiSe0g&#10;U/8MsvsWC2p3Qpn138mgq0oUo4DhAaL6M0AEYPU0iI1PxjjMMqj6nvIAHwVolWdRauRwMYGUJvCH&#10;eDUg5avVMls9WysuhFT6hvIhMI0SSXDAxh9+vFXa7NRuitGreN9V113f245JLnrVy+ARQ1rorXUa&#10;JJ7N6pmZy7iRcgrNG0BZFW41tqWfemrm9ewzrQEU2ODYOmIzeGcEE0KZjtxQiyvqbGch/PzSZgnr&#10;vVVoNNdgf9btFTxfwKTbeennG1FqCWAWDr/nmBOeJaxlzvQsPHSMy2MKeliVt+zmTyA5aAxKD7x6&#10;gpCR3NGPEuS6g227xUrfYQl8AzsNHKo/waPu+Vgi7lsoaLn849h7Mx9iGkZRMAJ/lUj9vsGSoqD/&#10;lUG0n0epCSBtO2m2iqEj90ce9kfYZrjiEAsRsLUgtmnm635q1pIPX4Fq18YqDGFGwHaJiJZT50o7&#10;XgWyJnS9ttOA5ATWt+xeEKPcoGoC9sv2K5bCx66GoP/IpwzDxUEIu7lGkvH1RvO6s/G9w9XjDdnu&#10;Mu9fT3vgoMO0t1RkXPrrtHfbn6Um4l0kepZcJWEcAyFCqidhmPyXVPA8k050cKKDEx3sVZcTR/lE&#10;91VA+pIO7Gn+SjrIwjyNl5YOfGW0KwpyKBWmysm23cEzVRU/sShwTPBzC4Pp/JXNgyk+3GkBtSwc&#10;J1MtDkXI8YP/78n++Oz/vu1Tvp/y/Yf5Dhl4ePxnpgJ8Zb5HYRTlOVwl4PyPo3PIfqNsdxWI43wJ&#10;BYO9CsRRlGbWGCTKKeunutvdECxoxyv+U9b768D/sui3N3/4PmLvjf5bjvkAs9+3l4TdF6fLPwEA&#10;AP//AwBQSwMEFAAGAAgAAAAhAIrhflvhAAAACwEAAA8AAABkcnMvZG93bnJldi54bWxMj01PwkAQ&#10;hu8m/ofNmHiTbaUg1G4JIeqJkAgmxtvSHdqG7mzTXdry7x1OepuPJ+88k61G24geO187UhBPIhBI&#10;hTM1lQq+Du9PCxA+aDK6cYQKruhhld/fZTo1bqBP7PehFBxCPtUKqhDaVEpfVGi1n7gWiXcn11kd&#10;uO1KaTo9cLht5HMUzaXVNfGFSre4qbA47y9Wwcegh/U0fuu359Pm+nOY7b63MSr1+DCuX0EEHMMf&#10;DDd9VoecnY7uQsaLRkHywiCPk2SxBHEDomkC4sjFLJ4vQeaZ/P9D/gsAAP//AwBQSwECLQAUAAYA&#10;CAAAACEAtoM4kv4AAADhAQAAEwAAAAAAAAAAAAAAAAAAAAAAW0NvbnRlbnRfVHlwZXNdLnhtbFBL&#10;AQItABQABgAIAAAAIQA4/SH/1gAAAJQBAAALAAAAAAAAAAAAAAAAAC8BAABfcmVscy8ucmVsc1BL&#10;AQItABQABgAIAAAAIQCLeAjL5wMAALkSAAAOAAAAAAAAAAAAAAAAAC4CAABkcnMvZTJvRG9jLnht&#10;bFBLAQItABQABgAIAAAAIQCK4X5b4QAAAAsBAAAPAAAAAAAAAAAAAAAAAEEGAABkcnMvZG93bnJl&#10;di54bWxQSwUGAAAAAAQABADzAAAATwcAAAAA&#10;">
                    <o:lock v:ext="edit" aspectratio="t"/>
                    <v:rect id="Rectangle 2"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007ea4 [3215]" stroked="f" strokeweight="2pt"/>
                    <v:rect id="Rectangle 3"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svgAAANoAAAAPAAAAZHJzL2Rvd25yZXYueG1sRI/BCsIw&#10;EETvgv8QVvCmqQoi1SiiFLx4sPoBa7O21WZTmljr3xtB8DjMzBtmtelMJVpqXGlZwWQcgSDOrC45&#10;V3A5J6MFCOeRNVaWScGbHGzW/d4KY21ffKI29bkIEHYxKii8r2MpXVaQQTe2NXHwbrYx6INscqkb&#10;fAW4qeQ0iubSYMlhocCadgVlj/RpFByjQ5JU9zNfJ5f53i3a9Ha8v5UaDrrtEoSnzv/Dv/ZBK5jB&#10;90q4AXL9AQAA//8DAFBLAQItABQABgAIAAAAIQDb4fbL7gAAAIUBAAATAAAAAAAAAAAAAAAAAAAA&#10;AABbQ29udGVudF9UeXBlc10ueG1sUEsBAi0AFAAGAAgAAAAhAFr0LFu/AAAAFQEAAAsAAAAAAAAA&#10;AAAAAAAAHwEAAF9yZWxzLy5yZWxzUEsBAi0AFAAGAAgAAAAhAH+826y+AAAA2gAAAA8AAAAAAAAA&#10;AAAAAAAABwIAAGRycy9kb3ducmV2LnhtbFBLBQYAAAAAAwADALcAAADyAgAAAAA=&#10;" fillcolor="#009ebf [3204]" stroked="f" strokeweight="2pt"/>
                    <v:rect id="Rectangle 4"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lSXwAAAANoAAAAPAAAAZHJzL2Rvd25yZXYueG1sRI/RisIw&#10;FETfF/yHcAXf1rSiRapRRBTdx1U/4Npcm2JzU5pY69+bBWEfh5k5wyzXva1FR62vHCtIxwkI4sLp&#10;iksFl/P+ew7CB2SNtWNS8CIP69Xga4m5dk/+pe4UShEh7HNUYEJocil9YciiH7uGOHo311oMUbal&#10;1C0+I9zWcpIkmbRYcVww2NDWUHE/PayCzeE+maXbkg/ZRe9+rtn+ZbpUqdGw3yxABOrDf/jTPmoF&#10;U/i7Em+AXL0BAAD//wMAUEsBAi0AFAAGAAgAAAAhANvh9svuAAAAhQEAABMAAAAAAAAAAAAAAAAA&#10;AAAAAFtDb250ZW50X1R5cGVzXS54bWxQSwECLQAUAAYACAAAACEAWvQsW78AAAAVAQAACwAAAAAA&#10;AAAAAAAAAAAfAQAAX3JlbHMvLnJlbHNQSwECLQAUAAYACAAAACEAPWJUl8AAAADaAAAADwAAAAAA&#10;AAAAAAAAAAAHAgAAZHJzL2Rvd25yZXYueG1sUEsFBgAAAAADAAMAtwAAAPQCAAAAAA==&#10;" fillcolor="#fdb813 [3205]" stroked="f"/>
                    <v:rect id="Rectangle 5"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EMwAAAANoAAAAPAAAAZHJzL2Rvd25yZXYueG1sRI/disIw&#10;FITvF3yHcATv1rSCRapRRBT10p8HODbHpticlCbW+vZmYcHLYWa+YRar3taio9ZXjhWk4wQEceF0&#10;xaWC62X3OwPhA7LG2jEpeJOH1XLws8BcuxefqDuHUkQI+xwVmBCaXEpfGLLox64hjt7dtRZDlG0p&#10;dYuvCLe1nCRJJi1WHBcMNrQxVDzOT6tgvX9Mpumm5H121dvjLdu9TZcqNRr26zmIQH34hv/bB61g&#10;Cn9X4g2Qyw8AAAD//wMAUEsBAi0AFAAGAAgAAAAhANvh9svuAAAAhQEAABMAAAAAAAAAAAAAAAAA&#10;AAAAAFtDb250ZW50X1R5cGVzXS54bWxQSwECLQAUAAYACAAAACEAWvQsW78AAAAVAQAACwAAAAAA&#10;AAAAAAAAAAAfAQAAX3JlbHMvLnJlbHNQSwECLQAUAAYACAAAACEAUi7xDMAAAADaAAAADwAAAAAA&#10;AAAAAAAAAAAHAgAAZHJzL2Rvd25yZXYueG1sUEsFBgAAAAADAAMAtwAAAPQCAAAAAA==&#10;" fillcolor="#fdb813 [3205]" stroked="f"/>
                    <w10:wrap anchory="page"/>
                  </v:group>
                </w:pict>
              </mc:Fallback>
            </mc:AlternateContent>
          </w:r>
          <w:r>
            <w:rPr>
              <w:b w:val="0"/>
              <w:bCs/>
              <w:color w:val="414141" w:themeColor="accent4"/>
              <w:sz w:val="22"/>
            </w:rPr>
            <w:t>Alberta Municipalities ■ Strength in Members</w:t>
          </w:r>
        </w:p>
      </w:tc>
      <w:tc>
        <w:tcPr>
          <w:tcW w:w="5378" w:type="dxa"/>
          <w:vAlign w:val="bottom"/>
        </w:tcPr>
        <w:p w14:paraId="168E79C4" w14:textId="77777777" w:rsidR="004A0025" w:rsidRPr="001205A1" w:rsidRDefault="004A0025" w:rsidP="004A0025">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r>
  </w:tbl>
  <w:p w14:paraId="01005CF2" w14:textId="7A0BF2A8" w:rsidR="001205A1" w:rsidRDefault="001205A1" w:rsidP="004A002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E0E2" w14:textId="23707081" w:rsidR="00AE0AEF" w:rsidRDefault="00AE0AEF">
    <w:pPr>
      <w:pStyle w:val="Footer"/>
      <w:jc w:val="right"/>
    </w:pPr>
    <w:r>
      <w:fldChar w:fldCharType="begin"/>
    </w:r>
    <w:r>
      <w:instrText xml:space="preserve"> PAGE   \* MERGEFORMAT </w:instrText>
    </w:r>
    <w:r>
      <w:fldChar w:fldCharType="separate"/>
    </w:r>
    <w:r>
      <w:rPr>
        <w:noProof/>
      </w:rPr>
      <w:t>2</w:t>
    </w:r>
    <w:r>
      <w:rPr>
        <w:noProof/>
      </w:rPr>
      <w:fldChar w:fldCharType="end"/>
    </w:r>
  </w:p>
  <w:p w14:paraId="5B547B0D" w14:textId="11955946" w:rsidR="00AE0AEF" w:rsidRDefault="00AE0A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600" w:firstRow="0" w:lastRow="0" w:firstColumn="0" w:lastColumn="0" w:noHBand="1" w:noVBand="1"/>
    </w:tblPr>
    <w:tblGrid>
      <w:gridCol w:w="5395"/>
      <w:gridCol w:w="5378"/>
    </w:tblGrid>
    <w:tr w:rsidR="009913E6" w14:paraId="1F9B523B" w14:textId="77777777">
      <w:trPr>
        <w:trHeight w:val="568"/>
      </w:trPr>
      <w:tc>
        <w:tcPr>
          <w:tcW w:w="5395" w:type="dxa"/>
          <w:vAlign w:val="bottom"/>
        </w:tcPr>
        <w:p w14:paraId="24F1283C" w14:textId="77777777" w:rsidR="009913E6" w:rsidRDefault="009913E6" w:rsidP="009913E6">
          <w:pPr>
            <w:pStyle w:val="Footer"/>
            <w:tabs>
              <w:tab w:val="clear" w:pos="4680"/>
              <w:tab w:val="clear" w:pos="9360"/>
              <w:tab w:val="left" w:pos="864"/>
              <w:tab w:val="left" w:pos="7570"/>
            </w:tabs>
            <w:ind w:right="-278"/>
            <w:rPr>
              <w:b w:val="0"/>
              <w:bCs/>
              <w:color w:val="414141" w:themeColor="accent4"/>
              <w:sz w:val="22"/>
            </w:rPr>
          </w:pPr>
        </w:p>
        <w:p w14:paraId="52A1408A" w14:textId="77777777" w:rsidR="009913E6" w:rsidRPr="001205A1" w:rsidRDefault="009913E6" w:rsidP="009913E6">
          <w:pPr>
            <w:pStyle w:val="Footer"/>
            <w:tabs>
              <w:tab w:val="clear" w:pos="4680"/>
              <w:tab w:val="clear" w:pos="9360"/>
              <w:tab w:val="left" w:pos="864"/>
              <w:tab w:val="left" w:pos="7570"/>
            </w:tabs>
            <w:ind w:right="-278"/>
          </w:pPr>
          <w:r w:rsidRPr="0016116D">
            <w:rPr>
              <w:noProof/>
              <w:color w:val="414141" w:themeColor="accent4"/>
              <w:sz w:val="22"/>
              <w:lang w:eastAsia="en-CA"/>
            </w:rPr>
            <mc:AlternateContent>
              <mc:Choice Requires="wpg">
                <w:drawing>
                  <wp:anchor distT="0" distB="0" distL="114300" distR="114300" simplePos="0" relativeHeight="251658241" behindDoc="0" locked="0" layoutInCell="1" allowOverlap="1" wp14:anchorId="24AE6DA3" wp14:editId="52B0D5A3">
                    <wp:simplePos x="0" y="0"/>
                    <wp:positionH relativeFrom="column">
                      <wp:posOffset>29540</wp:posOffset>
                    </wp:positionH>
                    <wp:positionV relativeFrom="page">
                      <wp:posOffset>9200515</wp:posOffset>
                    </wp:positionV>
                    <wp:extent cx="626745" cy="431800"/>
                    <wp:effectExtent l="0" t="0" r="1905" b="6350"/>
                    <wp:wrapNone/>
                    <wp:docPr id="1699765404" name="Group 16997654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6745" cy="431800"/>
                              <a:chOff x="0" y="0"/>
                              <a:chExt cx="1386223" cy="956313"/>
                            </a:xfrm>
                          </wpg:grpSpPr>
                          <wps:wsp>
                            <wps:cNvPr id="1064545767" name="Rectangle 1064545767"/>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8954649" name="Rectangle 1938954649"/>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515296" name="Rectangle 963515296"/>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11884" name="Rectangle 16301188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D0E02" id="Group 1699765404" o:spid="_x0000_s1026" style="position:absolute;margin-left:2.35pt;margin-top:724.45pt;width:49.35pt;height:34pt;z-index:251658241;mso-position-vertical-relative:page;mso-width-relative:margin;mso-height-relative:margin" coordsize="1386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f+wMAAP0SAAAOAAAAZHJzL2Uyb0RvYy54bWzsWNtu4zYQfS/QfxD43lh3y0KUhZFtggLB&#10;brDZYp8ZirqgEsmSdOz06zu8yHJid7dItyhQ2AYEUsMZDg9njoa8fLcbh+CJStVzVqHoIkQBZYTX&#10;PWsr9Ovnm58KFCiNWY0HzmiFnqlC765+/OFyK0oa844PNZUBGGGq3IoKdVqLcrFQpKMjVhdcUAbC&#10;hssRa+jKdlFLvAXr47CIwzBfbLmsheSEKgVv3zshurL2m4YS/bFpFNXBUCHwTduntM9H81xcXeKy&#10;lVh0PfFu4Dd4MeKewaR7U++xxsFG9kemxp5IrnijLwgfF7xpekLtGmA1UfhqNbeSb4RdS1tuW7GH&#10;CaB9hdObzZIPT7dSPIh76byH5h0nv6mA8esOs5aulQAQYWsNVIutaMtDFdNvZ/1dI0djB9YV7CzI&#10;z3uQ6U4HBF7mcb5MMxQQEKVJVIR+E0gHO3WkRbqfvV6UFHkcJ05xleVJlFiXcOlmtb7tfdkKiCc1&#10;Q6b+GWQPHRbU7oQy67+XQV8DJmGeZmm2zJcoYHiE8P4EWAFqAw0OZACccQf0DM6+pzzkJyFbFlmU&#10;uticYEsT+EMEG9iK5TLPli9Wj0shlb6lfAxMo0ISPLERiZ/ulDZ7Nw8xW6T40Nc3/TDYjkk3ej3I&#10;4AlDouhd7I2/GDUwM5Zxo+UMmjeAuyrdamxLPw/UjBvYJ9oATLDlsXXE5vQ8CSaEMh05UYdr6ubO&#10;QvhNs09uWe+tQWO5gfn3tr2BaaQzMtl2XvrxRpVaStgrh19zzCnvNezMnOm98tgzLk8ZGGBVfmY3&#10;fgLJQWNQeuT1MwSR5I6QlCA3PWzbHVb6HktgINhpYFX9ER7NwLcV4r6Fgo7LP069N+MhykGKgi0w&#10;WoXU7xssKQqGXxjE/ypKTQBp24GojaEjDyWPhxK2Ga85xEIE/C2IbZrxepiajeTjFyDftZkVRJgR&#10;mLtCRMupc60d0wJ9E7pe22FAewLrO/YgiDFuUDUB+3n3BUvhY1dD0H/gU87h8lUIu7FGk/H1RvOm&#10;t/E94+rxhvx3mffvE8EqKVZZmqerE0QwyyAojJN/TQQuILLU5ICLTc+kyySMYyBNSP4kDJP/khxe&#10;5taZIM4EcSaIgwp0Yi2f6L5SWOVJFmXxKj/mh1n0dnrIwiKNwfZxtZUmBRQTU7Vl2+7TNNUd37Fs&#10;cMzwfUuH6Qst20dTnrjvCdS/8MGZ6ncobE6XBn9P99vVwdfnPuf/Of+/mf9RnoRRVBTpcf7Porfn&#10;f2SNx5YA4mgFbGAKUCh3/dkpjoscCgp7eIijKM0yX6CeWWCq1N2ZwoJ2+oxwZgF/gPhfHhPs7QHc&#10;sdiTpr8PMpc4h317rJhvra7+BAAA//8DAFBLAwQUAAYACAAAACEAiuF+W+EAAAALAQAADwAAAGRy&#10;cy9kb3ducmV2LnhtbEyPTU/CQBCG7yb+h82YeJNtpSDUbgkh6omQCCbG29Id2obubNNd2vLvHU56&#10;m48n7zyTrUbbiB47XztSEE8iEEiFMzWVCr4O708LED5oMrpxhAqu6GGV399lOjVuoE/s96EUHEI+&#10;1QqqENpUSl9UaLWfuBaJdyfXWR247UppOj1wuG3kcxTNpdU18YVKt7ipsDjvL1bBx6CH9TR+67fn&#10;0+b6c5jtvrcxKvX4MK5fQQQcwx8MN31Wh5ydju5CxotGQfLCII+TZLEEcQOiaQLiyMUsni9B5pn8&#10;/0P+CwAA//8DAFBLAQItABQABgAIAAAAIQC2gziS/gAAAOEBAAATAAAAAAAAAAAAAAAAAAAAAABb&#10;Q29udGVudF9UeXBlc10ueG1sUEsBAi0AFAAGAAgAAAAhADj9If/WAAAAlAEAAAsAAAAAAAAAAAAA&#10;AAAALwEAAF9yZWxzLy5yZWxzUEsBAi0AFAAGAAgAAAAhAMj4C1/7AwAA/RIAAA4AAAAAAAAAAAAA&#10;AAAALgIAAGRycy9lMm9Eb2MueG1sUEsBAi0AFAAGAAgAAAAhAIrhflvhAAAACwEAAA8AAAAAAAAA&#10;AAAAAAAAVQYAAGRycy9kb3ducmV2LnhtbFBLBQYAAAAABAAEAPMAAABjBwAAAAA=&#10;">
                    <o:lock v:ext="edit" aspectratio="t"/>
                    <v:rect id="Rectangle 1064545767" o:spid="_x0000_s1027" style="position:absolute;top:785;width:4343;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T+yAAAAOMAAAAPAAAAZHJzL2Rvd25yZXYueG1sRE/dS8Mw&#10;EH8X/B/CDXxz6WTrurpslIHg8GkfCL4dza0tNpeaxDX+90YQ9ni/71tvo+nFlZzvLCuYTTMQxLXV&#10;HTcKzqeXxwKED8gae8uk4Ic8bDf3d2sstR35QNdjaEQKYV+igjaEoZTS1y0Z9FM7ECfuYp3BkE7X&#10;SO1wTOGml09ZlkuDHaeGFgfatVR/Hr+Ngt1+fK/6Yv/RFGZVvUV5cNVXVOphEqtnEIFiuIn/3a86&#10;zc/y+WK+WOZL+PspASA3vwAAAP//AwBQSwECLQAUAAYACAAAACEA2+H2y+4AAACFAQAAEwAAAAAA&#10;AAAAAAAAAAAAAAAAW0NvbnRlbnRfVHlwZXNdLnhtbFBLAQItABQABgAIAAAAIQBa9CxbvwAAABUB&#10;AAALAAAAAAAAAAAAAAAAAB8BAABfcmVscy8ucmVsc1BLAQItABQABgAIAAAAIQCWIvT+yAAAAOMA&#10;AAAPAAAAAAAAAAAAAAAAAAcCAABkcnMvZG93bnJldi54bWxQSwUGAAAAAAMAAwC3AAAA/AIAAAAA&#10;" fillcolor="#007ea4 [3215]" stroked="f" strokeweight="2pt"/>
                    <v:rect id="Rectangle 1938954649" o:spid="_x0000_s1028" style="position:absolute;left:7302;top:3002;width:4344;height:87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X+xwAAAOMAAAAPAAAAZHJzL2Rvd25yZXYueG1sRE/NasJA&#10;EL4XfIdlhN7qRqshSV1FLAEvHow+wDQ7JtHsbMhuY3z7bqHQ43z/s96OphUD9a6xrGA+i0AQl1Y3&#10;XCm4nPO3BITzyBpby6TgSQ62m8nLGjNtH3yiofCVCCHsMlRQe99lUrqyJoNuZjviwF1tb9CHs6+k&#10;7vERwk0rF1EUS4MNh4YaO9rXVN6Lb6PgGB3yvL2d+Wt+iT9dMhTX4+2p1Ot03H2A8DT6f/Gf+6DD&#10;/PQ9SVfLeJnC708BALn5AQAA//8DAFBLAQItABQABgAIAAAAIQDb4fbL7gAAAIUBAAATAAAAAAAA&#10;AAAAAAAAAAAAAABbQ29udGVudF9UeXBlc10ueG1sUEsBAi0AFAAGAAgAAAAhAFr0LFu/AAAAFQEA&#10;AAsAAAAAAAAAAAAAAAAAHwEAAF9yZWxzLy5yZWxzUEsBAi0AFAAGAAgAAAAhAOkepf7HAAAA4wAA&#10;AA8AAAAAAAAAAAAAAAAABwIAAGRycy9kb3ducmV2LnhtbFBLBQYAAAAAAwADALcAAAD7AgAAAAA=&#10;" fillcolor="#009ebf [3204]" stroked="f" strokeweight="2pt"/>
                    <v:rect id="Rectangle 963515296" o:spid="_x0000_s1029" style="position:absolute;left:5084;width:4387;height:43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P9yAAAAOIAAAAPAAAAZHJzL2Rvd25yZXYueG1sRI/BasMw&#10;EETvhfyD2EJvjWwXi8aNEkJoSHpsmg/YWlvLxFoZS3Gcv68ChR6HmXnDLNeT68RIQ2g9a8jnGQji&#10;2puWGw2nr93zK4gQkQ12nknDjQKsV7OHJVbGX/mTxmNsRIJwqFCDjbGvpAy1JYdh7nvi5P34wWFM&#10;cmikGfCa4K6TRZYp6bDltGCxp62l+ny8OA2b/bko823De3Uy7x/fanezY6710+O0eQMRaYr/4b/2&#10;wWhYqJcyL4uFgvuldAfk6hcAAP//AwBQSwECLQAUAAYACAAAACEA2+H2y+4AAACFAQAAEwAAAAAA&#10;AAAAAAAAAAAAAAAAW0NvbnRlbnRfVHlwZXNdLnhtbFBLAQItABQABgAIAAAAIQBa9CxbvwAAABUB&#10;AAALAAAAAAAAAAAAAAAAAB8BAABfcmVscy8ucmVsc1BLAQItABQABgAIAAAAIQD3m1P9yAAAAOIA&#10;AAAPAAAAAAAAAAAAAAAAAAcCAABkcnMvZG93bnJldi54bWxQSwUGAAAAAAMAAwC3AAAA/AIAAAAA&#10;" fillcolor="#fdb813 [3205]" stroked="f"/>
                    <v:rect id="Rectangle 163011884" o:spid="_x0000_s1030" style="position:absolute;left:10119;top:2190;width:2286;height:21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D9xAAAAOIAAAAPAAAAZHJzL2Rvd25yZXYueG1sRE/dasIw&#10;FL4f7B3CEbybaZwrpTOKyER3OfUBzppjU2xOSpPV+vZmMNjlx/e/XI+uFQP1ofGsQc0yEMSVNw3X&#10;Gs6n3UsBIkRkg61n0nCnAOvV89MSS+Nv/EXDMdYihXAoUYONsSulDJUlh2HmO+LEXXzvMCbY19L0&#10;eEvhrpXzLMulw4ZTg8WOtpaq6/HHadjsr/M3ta15n5/Nx+d3vrvbQWk9nYybdxCRxvgv/nMfTJqf&#10;v2ZKFcUCfi8lDHL1AAAA//8DAFBLAQItABQABgAIAAAAIQDb4fbL7gAAAIUBAAATAAAAAAAAAAAA&#10;AAAAAAAAAABbQ29udGVudF9UeXBlc10ueG1sUEsBAi0AFAAGAAgAAAAhAFr0LFu/AAAAFQEAAAsA&#10;AAAAAAAAAAAAAAAAHwEAAF9yZWxzLy5yZWxzUEsBAi0AFAAGAAgAAAAhACtZwP3EAAAA4gAAAA8A&#10;AAAAAAAAAAAAAAAABwIAAGRycy9kb3ducmV2LnhtbFBLBQYAAAAAAwADALcAAAD4AgAAAAA=&#10;" fillcolor="#fdb813 [3205]" stroked="f"/>
                    <w10:wrap anchory="page"/>
                  </v:group>
                </w:pict>
              </mc:Fallback>
            </mc:AlternateContent>
          </w:r>
          <w:r>
            <w:rPr>
              <w:b w:val="0"/>
              <w:bCs/>
              <w:color w:val="414141" w:themeColor="accent4"/>
              <w:sz w:val="22"/>
            </w:rPr>
            <w:t>Alberta Municipalities ■ Strength in Members</w:t>
          </w:r>
        </w:p>
      </w:tc>
      <w:tc>
        <w:tcPr>
          <w:tcW w:w="5378" w:type="dxa"/>
          <w:vAlign w:val="bottom"/>
        </w:tcPr>
        <w:p w14:paraId="0F35D78F" w14:textId="77777777" w:rsidR="009913E6" w:rsidRPr="001205A1" w:rsidRDefault="009913E6" w:rsidP="009913E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tc>
    </w:tr>
  </w:tbl>
  <w:p w14:paraId="1466D624" w14:textId="77777777" w:rsidR="0019335A" w:rsidRDefault="0019335A" w:rsidP="00345C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3204" w14:textId="77777777" w:rsidR="0019335A" w:rsidRDefault="0019335A" w:rsidP="003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8F2F" w14:textId="77777777" w:rsidR="005F732E" w:rsidRDefault="005F732E" w:rsidP="001205A1">
      <w:r>
        <w:separator/>
      </w:r>
    </w:p>
  </w:footnote>
  <w:footnote w:type="continuationSeparator" w:id="0">
    <w:p w14:paraId="264C21E5" w14:textId="77777777" w:rsidR="005F732E" w:rsidRDefault="005F732E" w:rsidP="001205A1">
      <w:r>
        <w:continuationSeparator/>
      </w:r>
    </w:p>
  </w:footnote>
  <w:footnote w:type="continuationNotice" w:id="1">
    <w:p w14:paraId="5B578A65" w14:textId="77777777" w:rsidR="005F732E" w:rsidRDefault="005F732E"/>
  </w:footnote>
  <w:footnote w:id="2">
    <w:p w14:paraId="3E41EE0A" w14:textId="7E2FB1BD" w:rsidR="00F94E51" w:rsidRDefault="00F94E51">
      <w:pPr>
        <w:pStyle w:val="FootnoteText"/>
      </w:pPr>
      <w:r>
        <w:rPr>
          <w:rStyle w:val="FootnoteReference"/>
        </w:rPr>
        <w:footnoteRef/>
      </w:r>
      <w:r>
        <w:t xml:space="preserve"> </w:t>
      </w:r>
      <w:r w:rsidRPr="00C6706D">
        <w:rPr>
          <w:rFonts w:eastAsia="Myriad Pro" w:cs="Myriad Pro"/>
          <w:i/>
          <w:iCs/>
        </w:rPr>
        <w:t xml:space="preserve">1 </w:t>
      </w:r>
      <w:hyperlink r:id="rId1" w:history="1">
        <w:r w:rsidRPr="00C6706D">
          <w:rPr>
            <w:rStyle w:val="Hyperlink"/>
            <w:i/>
            <w:iCs/>
          </w:rPr>
          <w:t>Dictionary, Census of Population, 2021 – Core housing need (statcan.gc.ca)</w:t>
        </w:r>
      </w:hyperlink>
    </w:p>
  </w:footnote>
  <w:footnote w:id="3">
    <w:p w14:paraId="40D78C90" w14:textId="77777777" w:rsidR="00B72B74" w:rsidRPr="00D423E9" w:rsidRDefault="00B72B74" w:rsidP="00B72B74">
      <w:pPr>
        <w:adjustRightInd w:val="0"/>
        <w:rPr>
          <w:rFonts w:eastAsia="Myriad Pro" w:cs="Myriad Pro"/>
          <w:i/>
          <w:iCs/>
        </w:rPr>
      </w:pPr>
      <w:r>
        <w:rPr>
          <w:rStyle w:val="FootnoteReference"/>
        </w:rPr>
        <w:footnoteRef/>
      </w:r>
      <w:r>
        <w:t xml:space="preserve"> </w:t>
      </w:r>
      <w:r w:rsidRPr="00B72B74">
        <w:rPr>
          <w:rFonts w:eastAsia="Myriad Pro" w:cs="Myriad Pro"/>
          <w:i/>
          <w:iCs/>
          <w:sz w:val="20"/>
          <w:szCs w:val="20"/>
        </w:rPr>
        <w:t xml:space="preserve">2 Stronger Foundations: Alberta’s 10-year strategy to improve and expand affordable housing, pg 8. </w:t>
      </w:r>
    </w:p>
    <w:p w14:paraId="2C068098" w14:textId="283858D7" w:rsidR="00B72B74" w:rsidRDefault="00B72B74">
      <w:pPr>
        <w:pStyle w:val="FootnoteText"/>
      </w:pPr>
    </w:p>
  </w:footnote>
  <w:footnote w:id="4">
    <w:p w14:paraId="5C3988CD" w14:textId="77777777" w:rsidR="00846E85" w:rsidRPr="003E0D48" w:rsidRDefault="00846E85" w:rsidP="00846E85">
      <w:pPr>
        <w:autoSpaceDE w:val="0"/>
        <w:autoSpaceDN w:val="0"/>
        <w:adjustRightInd w:val="0"/>
        <w:contextualSpacing/>
        <w:rPr>
          <w:rFonts w:cs="Whitney-Book"/>
          <w:color w:val="0070C0"/>
          <w:sz w:val="18"/>
          <w:szCs w:val="18"/>
          <w:u w:val="single"/>
        </w:rPr>
      </w:pPr>
      <w:r w:rsidRPr="003E0D48">
        <w:rPr>
          <w:rFonts w:cs="Whitney-Book"/>
          <w:i/>
          <w:iCs/>
          <w:sz w:val="18"/>
          <w:szCs w:val="18"/>
        </w:rPr>
        <w:t>1</w:t>
      </w:r>
      <w:r w:rsidRPr="003E0D48">
        <w:rPr>
          <w:rFonts w:cs="Whitney-Book"/>
          <w:sz w:val="18"/>
          <w:szCs w:val="18"/>
        </w:rPr>
        <w:t xml:space="preserve"> American Psychological Association. (2021a). APA resolution on APA, psychology, and human rights. In </w:t>
      </w:r>
      <w:r w:rsidRPr="003E0D48">
        <w:rPr>
          <w:rFonts w:cs="Whitney-BookItalic"/>
          <w:i/>
          <w:iCs/>
          <w:sz w:val="18"/>
          <w:szCs w:val="18"/>
        </w:rPr>
        <w:t xml:space="preserve">Council policy manual. </w:t>
      </w:r>
      <w:r w:rsidRPr="003E0D48">
        <w:rPr>
          <w:rFonts w:cs="Whitney-Book"/>
          <w:sz w:val="18"/>
          <w:szCs w:val="18"/>
        </w:rPr>
        <w:t xml:space="preserve">Retrieved from </w:t>
      </w:r>
      <w:hyperlink r:id="rId2" w:history="1">
        <w:r w:rsidRPr="003E0D48">
          <w:rPr>
            <w:rStyle w:val="Hyperlink"/>
            <w:rFonts w:cs="Whitney-Book"/>
            <w:sz w:val="18"/>
            <w:szCs w:val="18"/>
          </w:rPr>
          <w:t>https://www.apa.org/about/policy/resolution-psychology-humanrights</w:t>
        </w:r>
      </w:hyperlink>
    </w:p>
    <w:p w14:paraId="4E98B10A" w14:textId="77777777" w:rsidR="00CE2D5D" w:rsidRPr="00506550" w:rsidRDefault="00CE2D5D" w:rsidP="00CE2D5D">
      <w:pPr>
        <w:autoSpaceDE w:val="0"/>
        <w:autoSpaceDN w:val="0"/>
        <w:adjustRightInd w:val="0"/>
        <w:contextualSpacing/>
        <w:rPr>
          <w:rFonts w:cs="Whitney-Book"/>
          <w:sz w:val="18"/>
          <w:szCs w:val="18"/>
        </w:rPr>
      </w:pPr>
      <w:r w:rsidRPr="003E0D48">
        <w:rPr>
          <w:i/>
          <w:iCs/>
          <w:sz w:val="18"/>
          <w:szCs w:val="18"/>
        </w:rPr>
        <w:t>2</w:t>
      </w:r>
      <w:r>
        <w:rPr>
          <w:sz w:val="18"/>
          <w:szCs w:val="18"/>
        </w:rPr>
        <w:t>.</w:t>
      </w:r>
      <w:r w:rsidRPr="003E0D48">
        <w:rPr>
          <w:rFonts w:cs="Whitney-Book"/>
          <w:sz w:val="18"/>
          <w:szCs w:val="18"/>
        </w:rPr>
        <w:t>(e.g., Blustein et al., 2019; Desmond, 2016; Kopf, 2017; Shinn &amp; Khadduri, 2020; United States Conference of Mayors, 2020</w:t>
      </w:r>
    </w:p>
    <w:p w14:paraId="4242C3C7" w14:textId="649920A0" w:rsidR="00EB7B1E" w:rsidRPr="00C30131" w:rsidRDefault="00EB7B1E" w:rsidP="00EB7B1E">
      <w:pPr>
        <w:spacing w:line="259" w:lineRule="auto"/>
        <w:contextualSpacing/>
        <w:rPr>
          <w:sz w:val="18"/>
          <w:szCs w:val="18"/>
        </w:rPr>
      </w:pPr>
      <w:r>
        <w:rPr>
          <w:rFonts w:eastAsia="Myriad Pro" w:cs="Myriad Pro"/>
          <w:sz w:val="18"/>
          <w:szCs w:val="18"/>
        </w:rPr>
        <w:t>3.</w:t>
      </w:r>
      <w:r w:rsidRPr="003E0D48">
        <w:rPr>
          <w:rFonts w:eastAsia="Myriad Pro" w:cs="Myriad Pro"/>
          <w:sz w:val="18"/>
          <w:szCs w:val="18"/>
        </w:rPr>
        <w:t xml:space="preserve"> </w:t>
      </w:r>
      <w:r w:rsidRPr="003E0D48">
        <w:rPr>
          <w:sz w:val="18"/>
          <w:szCs w:val="18"/>
        </w:rPr>
        <w:t xml:space="preserve">City of Edmonton’s </w:t>
      </w:r>
      <w:hyperlink r:id="rId3" w:tgtFrame="_blank" w:history="1">
        <w:r w:rsidRPr="003E0D48">
          <w:rPr>
            <w:rStyle w:val="Hyperlink"/>
            <w:color w:val="0563C1"/>
            <w:sz w:val="18"/>
            <w:szCs w:val="18"/>
          </w:rPr>
          <w:t>Provincial Support for Addressing Affordable Housing and Homelessness</w:t>
        </w:r>
      </w:hyperlink>
      <w:r w:rsidRPr="003E0D48">
        <w:rPr>
          <w:sz w:val="18"/>
          <w:szCs w:val="18"/>
        </w:rPr>
        <w:t xml:space="preserve"> (2020</w:t>
      </w:r>
    </w:p>
  </w:footnote>
  <w:footnote w:id="5">
    <w:p w14:paraId="64D36AEE" w14:textId="687B0400" w:rsidR="00D956B1" w:rsidRPr="00450D84" w:rsidRDefault="00D956B1">
      <w:pPr>
        <w:pStyle w:val="FootnoteText"/>
        <w:contextualSpacing/>
        <w:rPr>
          <w:rFonts w:eastAsia="Myriad Pro" w:cs="Myriad Pro"/>
          <w:color w:val="0000FF" w:themeColor="hyperlink"/>
          <w:sz w:val="22"/>
          <w:szCs w:val="22"/>
          <w:u w:val="single"/>
          <w:lang w:val="fr-FR"/>
        </w:rPr>
      </w:pPr>
      <w:r>
        <w:rPr>
          <w:rStyle w:val="FootnoteReference"/>
        </w:rPr>
        <w:footnoteRef/>
      </w:r>
      <w:r>
        <w:t xml:space="preserve"> </w:t>
      </w:r>
      <w:hyperlink r:id="rId4">
        <w:r w:rsidR="00E35AA7" w:rsidRPr="002467AC">
          <w:rPr>
            <w:rStyle w:val="Hyperlink"/>
            <w:rFonts w:eastAsia="Myriad Pro" w:cs="Myriad Pro"/>
            <w:sz w:val="22"/>
            <w:szCs w:val="22"/>
            <w:lang w:val="fr-FR"/>
          </w:rPr>
          <w:t>https://psychiatry.org/patients-families/ptsd/what-is-ptsd</w:t>
        </w:r>
      </w:hyperlink>
    </w:p>
  </w:footnote>
  <w:footnote w:id="6">
    <w:p w14:paraId="04C2718B" w14:textId="2F7C4A07" w:rsidR="008B1A8F" w:rsidRPr="00450D84" w:rsidRDefault="008B1A8F">
      <w:pPr>
        <w:pStyle w:val="FootnoteText"/>
        <w:contextualSpacing/>
        <w:rPr>
          <w:rFonts w:eastAsia="Myriad Pro" w:cs="Myriad Pro"/>
          <w:color w:val="0000FF" w:themeColor="hyperlink"/>
          <w:sz w:val="22"/>
          <w:szCs w:val="22"/>
          <w:u w:val="single"/>
          <w:lang w:val="fr-FR"/>
        </w:rPr>
      </w:pPr>
      <w:r>
        <w:rPr>
          <w:rStyle w:val="FootnoteReference"/>
        </w:rPr>
        <w:footnoteRef/>
      </w:r>
      <w:r w:rsidRPr="008B1A8F">
        <w:rPr>
          <w:lang w:val="fr-FR"/>
        </w:rPr>
        <w:t xml:space="preserve"> </w:t>
      </w:r>
      <w:hyperlink r:id="rId5">
        <w:r w:rsidR="007A42D9" w:rsidRPr="002467AC">
          <w:rPr>
            <w:rStyle w:val="Hyperlink"/>
            <w:rFonts w:eastAsia="Myriad Pro" w:cs="Myriad Pro"/>
            <w:sz w:val="22"/>
            <w:szCs w:val="22"/>
            <w:lang w:val="fr-FR"/>
          </w:rPr>
          <w:t>https://www.mdpi.com/1660-4601/17/4/1234/htm</w:t>
        </w:r>
      </w:hyperlink>
    </w:p>
  </w:footnote>
  <w:footnote w:id="7">
    <w:p w14:paraId="26A8461A" w14:textId="255E71C6" w:rsidR="00450D84" w:rsidRDefault="00C4553C" w:rsidP="00450D84">
      <w:pPr>
        <w:contextualSpacing/>
        <w:rPr>
          <w:rFonts w:eastAsia="Myriad Pro" w:cs="Myriad Pro"/>
          <w:lang w:val="fr-FR"/>
        </w:rPr>
      </w:pPr>
      <w:r>
        <w:rPr>
          <w:rStyle w:val="FootnoteReference"/>
        </w:rPr>
        <w:footnoteRef/>
      </w:r>
      <w:hyperlink r:id="rId6" w:history="1">
        <w:r w:rsidR="00450D84" w:rsidRPr="001472F3">
          <w:rPr>
            <w:rStyle w:val="Hyperlink"/>
            <w:rFonts w:eastAsia="Myriad Pro" w:cs="Myriad Pro"/>
            <w:lang w:val="fr-FR"/>
          </w:rPr>
          <w:t>https://ourspace.uregina.ca/bitstream/handle/10294/9055/Glossary%20of%20Terms%20Version%202.pdf?sequence=4&amp;isAllowed=y</w:t>
        </w:r>
      </w:hyperlink>
    </w:p>
    <w:p w14:paraId="5CDF936C" w14:textId="209619E1" w:rsidR="00C4553C" w:rsidRPr="00C4553C" w:rsidRDefault="00C4553C">
      <w:pPr>
        <w:pStyle w:val="FootnoteText"/>
        <w:rPr>
          <w:lang w:val="fr-FR"/>
        </w:rPr>
      </w:pPr>
    </w:p>
  </w:footnote>
  <w:footnote w:id="8">
    <w:p w14:paraId="569F8022" w14:textId="77777777" w:rsidR="00367403" w:rsidRPr="00244978" w:rsidRDefault="00D33348" w:rsidP="00367403">
      <w:pPr>
        <w:rPr>
          <w:lang w:val="fr-FR"/>
        </w:rPr>
      </w:pPr>
      <w:r w:rsidRPr="00367403">
        <w:rPr>
          <w:rStyle w:val="FootnoteReference"/>
          <w:lang w:val="fr-FR"/>
        </w:rPr>
        <w:t>4</w:t>
      </w:r>
      <w:r w:rsidRPr="00367403">
        <w:rPr>
          <w:lang w:val="fr-FR"/>
        </w:rPr>
        <w:t xml:space="preserve"> </w:t>
      </w:r>
      <w:hyperlink r:id="rId7" w:history="1">
        <w:r w:rsidR="00367403" w:rsidRPr="001472F3">
          <w:rPr>
            <w:rStyle w:val="Hyperlink"/>
            <w:rFonts w:eastAsia="Myriad Pro" w:cs="Myriad Pro"/>
            <w:lang w:val="fr-FR"/>
          </w:rPr>
          <w:t>https://www.alberta.ca/establishing-the-heroes-fund.aspx#</w:t>
        </w:r>
      </w:hyperlink>
    </w:p>
    <w:p w14:paraId="773132D9" w14:textId="40036DD8" w:rsidR="00D33348" w:rsidRPr="00367403" w:rsidRDefault="00D33348">
      <w:pPr>
        <w:pStyle w:val="FootnoteText"/>
        <w:rPr>
          <w:lang w:val="fr-FR"/>
        </w:rPr>
      </w:pPr>
    </w:p>
  </w:footnote>
  <w:footnote w:id="9">
    <w:p w14:paraId="4BA9D4FF" w14:textId="77777777" w:rsidR="00D7028C" w:rsidRPr="00924725" w:rsidRDefault="00D7028C" w:rsidP="00D7028C">
      <w:pPr>
        <w:pStyle w:val="FootnoteText"/>
      </w:pPr>
      <w:r>
        <w:rPr>
          <w:rStyle w:val="FootnoteReference"/>
        </w:rPr>
        <w:footnoteRef/>
      </w:r>
      <w:r>
        <w:t xml:space="preserve"> </w:t>
      </w:r>
      <w:hyperlink r:id="rId8" w:anchor=":~:text=Copping%20said%20the%20Alberta%20government,to%20respond%20to%20other%20emergencies." w:history="1">
        <w:r>
          <w:rPr>
            <w:rStyle w:val="Hyperlink"/>
          </w:rPr>
          <w:t>Alberta EMS report recommends steps toward privatization, critics say | CBC News</w:t>
        </w:r>
      </w:hyperlink>
    </w:p>
  </w:footnote>
  <w:footnote w:id="10">
    <w:p w14:paraId="6C95D1B7" w14:textId="4FFE1474" w:rsidR="00522E5D" w:rsidRDefault="00522E5D">
      <w:pPr>
        <w:pStyle w:val="FootnoteText"/>
      </w:pPr>
      <w:r>
        <w:rPr>
          <w:rStyle w:val="FootnoteReference"/>
        </w:rPr>
        <w:t>1</w:t>
      </w:r>
      <w:r>
        <w:t xml:space="preserve"> </w:t>
      </w:r>
      <w:hyperlink r:id="rId9" w:history="1">
        <w:r w:rsidR="00A9766B" w:rsidRPr="00EC7822">
          <w:rPr>
            <w:rStyle w:val="Hyperlink"/>
            <w:rFonts w:eastAsia="Myriad Pro" w:cs="Myriad Pro"/>
            <w:sz w:val="22"/>
            <w:szCs w:val="22"/>
          </w:rPr>
          <w:t>https://open.alberta.ca/dataset/alberta-population-estimates-data-tables</w:t>
        </w:r>
      </w:hyperlink>
    </w:p>
  </w:footnote>
  <w:footnote w:id="11">
    <w:p w14:paraId="58652099" w14:textId="77777777" w:rsidR="00AF2793" w:rsidRPr="00C30131" w:rsidRDefault="00AF2793" w:rsidP="00AF2793">
      <w:pPr>
        <w:spacing w:line="259" w:lineRule="auto"/>
        <w:rPr>
          <w:sz w:val="20"/>
          <w:szCs w:val="20"/>
        </w:rPr>
      </w:pPr>
      <w:r w:rsidRPr="00C30131">
        <w:rPr>
          <w:rStyle w:val="FootnoteReference"/>
          <w:sz w:val="20"/>
          <w:szCs w:val="20"/>
        </w:rPr>
        <w:footnoteRef/>
      </w:r>
      <w:r w:rsidRPr="00C30131">
        <w:rPr>
          <w:sz w:val="20"/>
          <w:szCs w:val="20"/>
        </w:rPr>
        <w:t xml:space="preserve"> </w:t>
      </w:r>
      <w:hyperlink r:id="rId10" w:history="1">
        <w:r w:rsidRPr="00C30131">
          <w:rPr>
            <w:rStyle w:val="Hyperlink"/>
            <w:sz w:val="20"/>
            <w:szCs w:val="20"/>
          </w:rPr>
          <w:t>https://open.alberta.ca/dataset/90a09f08-c52c-43bd-b48a-fda5187273b9/resource/bb7c6ef6-ade5-4def-ae55-ef1fd5d4e563/download/2020-2046-alberta-population-projections.pdf</w:t>
        </w:r>
      </w:hyperlink>
    </w:p>
    <w:p w14:paraId="3AA07429" w14:textId="77777777" w:rsidR="00AF2793" w:rsidRPr="00C30131" w:rsidRDefault="00AF2793" w:rsidP="00AF2793">
      <w:pPr>
        <w:pStyle w:val="FootnoteText"/>
        <w:rPr>
          <w:sz w:val="18"/>
          <w:szCs w:val="18"/>
        </w:rPr>
      </w:pPr>
    </w:p>
  </w:footnote>
  <w:footnote w:id="12">
    <w:p w14:paraId="389515EC" w14:textId="77777777" w:rsidR="00AF2793" w:rsidRPr="00E539C8" w:rsidRDefault="00AF2793" w:rsidP="00AF2793">
      <w:pPr>
        <w:spacing w:line="259" w:lineRule="auto"/>
      </w:pPr>
      <w:r w:rsidRPr="00C30131">
        <w:rPr>
          <w:rStyle w:val="FootnoteReference"/>
          <w:sz w:val="20"/>
          <w:szCs w:val="20"/>
        </w:rPr>
        <w:footnoteRef/>
      </w:r>
      <w:r w:rsidRPr="00C30131">
        <w:rPr>
          <w:sz w:val="20"/>
          <w:szCs w:val="20"/>
        </w:rPr>
        <w:t xml:space="preserve"> </w:t>
      </w:r>
      <w:hyperlink r:id="rId11" w:history="1">
        <w:r w:rsidRPr="00C30131">
          <w:rPr>
            <w:rStyle w:val="Hyperlink"/>
            <w:sz w:val="20"/>
            <w:szCs w:val="20"/>
          </w:rPr>
          <w:t>https://open.alberta.ca/dataset/130eb68f-c7b5-4ab1-8a4a-ce6181c34610/resource/69c4fd85-8206-4d63-b43f-94d447c55c31/download/health-advancing-palliative-end-of-life-care-in-alberta.pdf</w:t>
        </w:r>
      </w:hyperlink>
    </w:p>
  </w:footnote>
  <w:footnote w:id="13">
    <w:p w14:paraId="3546D59A" w14:textId="35E1EDB9" w:rsidR="00F829B0" w:rsidRPr="00C30131" w:rsidRDefault="00F829B0" w:rsidP="00AF2793">
      <w:pPr>
        <w:pStyle w:val="FootnoteText"/>
      </w:pPr>
      <w:r>
        <w:rPr>
          <w:rStyle w:val="FootnoteReference"/>
        </w:rPr>
        <w:t>3</w:t>
      </w:r>
      <w:r w:rsidRPr="00C30131">
        <w:t xml:space="preserve"> </w:t>
      </w:r>
      <w:hyperlink r:id="rId12" w:history="1">
        <w:r w:rsidRPr="00C30131">
          <w:rPr>
            <w:rStyle w:val="Hyperlink"/>
            <w:spacing w:val="1"/>
          </w:rPr>
          <w:t>https://rmalberta.com/resolutions/20-19f-policies-for-supporting-community-hospice-associations/</w:t>
        </w:r>
      </w:hyperlink>
    </w:p>
  </w:footnote>
  <w:footnote w:id="14">
    <w:p w14:paraId="2F43F3E4" w14:textId="77777777" w:rsidR="00487536" w:rsidRPr="004427D4" w:rsidRDefault="00487536" w:rsidP="00487536">
      <w:pPr>
        <w:widowControl w:val="0"/>
        <w:autoSpaceDE w:val="0"/>
        <w:autoSpaceDN w:val="0"/>
        <w:adjustRightInd w:val="0"/>
        <w:ind w:right="317"/>
        <w:rPr>
          <w:rFonts w:eastAsia="Myriad Pro" w:cs="Myriad Pro"/>
        </w:rPr>
      </w:pPr>
      <w:r>
        <w:rPr>
          <w:rStyle w:val="FootnoteReference"/>
        </w:rPr>
        <w:footnoteRef/>
      </w:r>
      <w:r>
        <w:t xml:space="preserve"> </w:t>
      </w:r>
      <w:hyperlink r:id="rId13" w:history="1">
        <w:r w:rsidRPr="00FE65D3">
          <w:rPr>
            <w:rStyle w:val="Hyperlink"/>
            <w:rFonts w:eastAsia="Myriad Pro" w:cs="Myriad Pro"/>
            <w:sz w:val="20"/>
            <w:szCs w:val="20"/>
          </w:rPr>
          <w:t>https://open.alberta.ca/dataset/25020446-adfb-4b57-9aaa-751d13dab72d/resource/07d4f0b8-d2e3-42ab-9eae-3d01b8291e04/download/tran-alberta-traffic-collision-statistics-2020.pdf</w:t>
        </w:r>
      </w:hyperlink>
    </w:p>
  </w:footnote>
  <w:footnote w:id="15">
    <w:p w14:paraId="5CF050B0" w14:textId="77777777" w:rsidR="00487536" w:rsidRPr="00FE65D3" w:rsidRDefault="00487536" w:rsidP="00487536">
      <w:pPr>
        <w:pStyle w:val="FootnoteText"/>
      </w:pPr>
      <w:r>
        <w:rPr>
          <w:rStyle w:val="FootnoteReference"/>
        </w:rPr>
        <w:footnoteRef/>
      </w:r>
      <w:r>
        <w:t xml:space="preserve"> </w:t>
      </w:r>
      <w:hyperlink r:id="rId14" w:history="1">
        <w:r w:rsidRPr="00CE574A">
          <w:rPr>
            <w:rStyle w:val="Hyperlink"/>
          </w:rPr>
          <w:t>https://www.albertaautoinsurancefacts.ca/wp-content/uploads/2023/03/Alberta-Auto-Reform-Report-March-2023.pdf</w:t>
        </w:r>
      </w:hyperlink>
      <w:r>
        <w:t xml:space="preserve"> </w:t>
      </w:r>
    </w:p>
  </w:footnote>
  <w:footnote w:id="16">
    <w:p w14:paraId="0A544822" w14:textId="77777777" w:rsidR="00487536" w:rsidRPr="00C86B4E" w:rsidRDefault="00487536" w:rsidP="00487536">
      <w:pPr>
        <w:pStyle w:val="FootnoteText"/>
      </w:pPr>
      <w:r>
        <w:rPr>
          <w:rStyle w:val="FootnoteReference"/>
        </w:rPr>
        <w:footnoteRef/>
      </w:r>
      <w:r>
        <w:t xml:space="preserve"> </w:t>
      </w:r>
      <w:hyperlink r:id="rId15" w:history="1">
        <w:r w:rsidRPr="00CE574A">
          <w:rPr>
            <w:rStyle w:val="Hyperlink"/>
          </w:rPr>
          <w:t>https://drivetolive.ca/wp-content/uploads/2020/07/CollisionCostStudyUpdate_FinalReport.pdf</w:t>
        </w:r>
      </w:hyperlink>
      <w:r>
        <w:t xml:space="preserve"> </w:t>
      </w:r>
    </w:p>
  </w:footnote>
  <w:footnote w:id="17">
    <w:p w14:paraId="604E5550" w14:textId="0E127709" w:rsidR="00673719" w:rsidRPr="00DA2CD5" w:rsidRDefault="00673719" w:rsidP="00487536">
      <w:pPr>
        <w:pStyle w:val="FootnoteText"/>
      </w:pPr>
      <w:r>
        <w:rPr>
          <w:rStyle w:val="FootnoteReference"/>
        </w:rPr>
        <w:t>4</w:t>
      </w:r>
      <w:r>
        <w:t xml:space="preserve"> </w:t>
      </w:r>
      <w:hyperlink r:id="rId16" w:history="1">
        <w:r w:rsidRPr="006E2BD4">
          <w:rPr>
            <w:rStyle w:val="Hyperlink"/>
          </w:rPr>
          <w:t>https://www.alberta.ca/release.cfm?xID=29699F51C2115-C0C6-C2B5-3131AF0A489B467C</w:t>
        </w:r>
      </w:hyperlink>
      <w:r>
        <w:t xml:space="preserve"> </w:t>
      </w:r>
    </w:p>
  </w:footnote>
  <w:footnote w:id="18">
    <w:p w14:paraId="3F5376D0" w14:textId="77777777" w:rsidR="00355CCE" w:rsidRDefault="00355CCE" w:rsidP="00355CCE">
      <w:pPr>
        <w:pStyle w:val="FootnoteText"/>
      </w:pPr>
      <w:r>
        <w:rPr>
          <w:rStyle w:val="FootnoteReference"/>
        </w:rPr>
        <w:footnoteRef/>
      </w:r>
      <w:r>
        <w:t xml:space="preserve"> </w:t>
      </w:r>
      <w:r w:rsidRPr="00925230">
        <w:t>https://open.alberta.ca/dataset/ddf68cc1-a702-4bc0-b867-f834194dd877/resource/5887fd61-c82a-42c3-a34f-4d764b16fb10/download/ar-2011-001frequencyofcompliancemonitoring.pdf</w:t>
      </w:r>
    </w:p>
  </w:footnote>
  <w:footnote w:id="19">
    <w:p w14:paraId="0001DCD0" w14:textId="77777777" w:rsidR="00355CCE" w:rsidRPr="00BD4A43" w:rsidRDefault="00355CCE" w:rsidP="00355CCE">
      <w:pPr>
        <w:ind w:left="720" w:hanging="720"/>
        <w:rPr>
          <w:rFonts w:eastAsiaTheme="minorEastAsia"/>
          <w:noProof/>
          <w:lang w:val="en-CA"/>
        </w:rPr>
      </w:pPr>
      <w:r>
        <w:rPr>
          <w:rStyle w:val="FootnoteReference"/>
        </w:rPr>
        <w:footnoteRef/>
      </w:r>
      <w:r>
        <w:t xml:space="preserve"> </w:t>
      </w:r>
      <w:r w:rsidRPr="00BD4A43">
        <w:rPr>
          <w:rFonts w:eastAsiaTheme="minorEastAsia"/>
          <w:noProof/>
          <w:lang w:val="en-CA"/>
        </w:rPr>
        <w:t>https://www.alberta.ca/release.cfm?xID=30120E8777162-CD2D-2AF8-5615FA043A170717</w:t>
      </w:r>
    </w:p>
    <w:p w14:paraId="6280C378" w14:textId="77777777" w:rsidR="00355CCE" w:rsidRPr="00925230" w:rsidRDefault="00355CCE" w:rsidP="00355CCE">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AD1538" w14:paraId="28AF253A" w14:textId="77777777">
      <w:tc>
        <w:tcPr>
          <w:tcW w:w="3600" w:type="dxa"/>
        </w:tcPr>
        <w:p w14:paraId="184AB16D" w14:textId="77777777" w:rsidR="00AD1538" w:rsidRPr="005128EF" w:rsidRDefault="00AD1538" w:rsidP="00AD1538">
          <w:pPr>
            <w:pStyle w:val="Header-Reportname"/>
          </w:pPr>
          <w:r>
            <w:t xml:space="preserve">Resolutions Book </w:t>
          </w:r>
        </w:p>
      </w:tc>
      <w:tc>
        <w:tcPr>
          <w:tcW w:w="3600" w:type="dxa"/>
        </w:tcPr>
        <w:p w14:paraId="04856D15" w14:textId="77777777" w:rsidR="00AD1538" w:rsidRDefault="00AD1538" w:rsidP="00AD1538">
          <w:pPr>
            <w:pStyle w:val="Header"/>
            <w:jc w:val="center"/>
          </w:pPr>
        </w:p>
      </w:tc>
      <w:tc>
        <w:tcPr>
          <w:tcW w:w="3600" w:type="dxa"/>
        </w:tcPr>
        <w:p w14:paraId="0DB660E0" w14:textId="77777777" w:rsidR="00AD1538" w:rsidRPr="005128EF" w:rsidRDefault="00AD1538" w:rsidP="00AD1538">
          <w:pPr>
            <w:pStyle w:val="Header-Membername"/>
          </w:pPr>
          <w:r>
            <w:t>Version 1</w:t>
          </w:r>
        </w:p>
      </w:tc>
    </w:tr>
  </w:tbl>
  <w:p w14:paraId="60F305D8" w14:textId="77777777" w:rsidR="00A62BE2" w:rsidRDefault="00A62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7646" w14:textId="067A29FB" w:rsidR="00A62BE2" w:rsidRDefault="00A62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9913E6" w14:paraId="1546E819" w14:textId="77777777">
      <w:tc>
        <w:tcPr>
          <w:tcW w:w="3600" w:type="dxa"/>
        </w:tcPr>
        <w:p w14:paraId="40254974" w14:textId="77777777" w:rsidR="009913E6" w:rsidRPr="005128EF" w:rsidRDefault="009913E6" w:rsidP="009913E6">
          <w:pPr>
            <w:pStyle w:val="Header-Reportname"/>
          </w:pPr>
          <w:r>
            <w:t xml:space="preserve">Resolutions Book </w:t>
          </w:r>
        </w:p>
      </w:tc>
      <w:tc>
        <w:tcPr>
          <w:tcW w:w="3600" w:type="dxa"/>
        </w:tcPr>
        <w:p w14:paraId="717FBC2E" w14:textId="77777777" w:rsidR="009913E6" w:rsidRDefault="009913E6" w:rsidP="009913E6">
          <w:pPr>
            <w:pStyle w:val="Header"/>
            <w:jc w:val="center"/>
          </w:pPr>
        </w:p>
      </w:tc>
      <w:tc>
        <w:tcPr>
          <w:tcW w:w="3600" w:type="dxa"/>
        </w:tcPr>
        <w:p w14:paraId="4C633722" w14:textId="77777777" w:rsidR="009913E6" w:rsidRPr="005128EF" w:rsidRDefault="009913E6" w:rsidP="009913E6">
          <w:pPr>
            <w:pStyle w:val="Header-Membername"/>
          </w:pPr>
          <w:r>
            <w:t>Version 1</w:t>
          </w:r>
        </w:p>
      </w:tc>
    </w:tr>
  </w:tbl>
  <w:p w14:paraId="4F052B9C" w14:textId="77777777" w:rsidR="00D01C88" w:rsidRDefault="00D01C88" w:rsidP="72A71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8E5B" w14:textId="77777777" w:rsidR="00D01C88" w:rsidRDefault="00D01C88" w:rsidP="72A71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D9"/>
    <w:multiLevelType w:val="hybridMultilevel"/>
    <w:tmpl w:val="6BD67DA4"/>
    <w:lvl w:ilvl="0" w:tplc="EC1A382E">
      <w:start w:val="780"/>
      <w:numFmt w:val="bullet"/>
      <w:lvlText w:val="-"/>
      <w:lvlJc w:val="left"/>
      <w:pPr>
        <w:ind w:left="1080" w:hanging="360"/>
      </w:pPr>
      <w:rPr>
        <w:rFonts w:ascii="Franklin Gothic Medium" w:eastAsiaTheme="majorEastAsia" w:hAnsi="Franklin Gothic Medium" w:cstheme="maj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47162D"/>
    <w:multiLevelType w:val="hybridMultilevel"/>
    <w:tmpl w:val="F688423E"/>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4235994"/>
    <w:multiLevelType w:val="hybridMultilevel"/>
    <w:tmpl w:val="A39E9006"/>
    <w:lvl w:ilvl="0" w:tplc="265873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8352C"/>
    <w:multiLevelType w:val="hybridMultilevel"/>
    <w:tmpl w:val="0F28DB52"/>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72391A"/>
    <w:multiLevelType w:val="hybridMultilevel"/>
    <w:tmpl w:val="979E246A"/>
    <w:lvl w:ilvl="0" w:tplc="0966D08C">
      <w:start w:val="1"/>
      <w:numFmt w:val="bullet"/>
      <w:lvlText w:val="■"/>
      <w:lvlJc w:val="left"/>
      <w:pPr>
        <w:ind w:left="720" w:hanging="360"/>
      </w:pPr>
      <w:rPr>
        <w:rFonts w:ascii="Franklin Gothic Book" w:hAnsi="Franklin Gothic Book"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5A5612"/>
    <w:multiLevelType w:val="multilevel"/>
    <w:tmpl w:val="56B0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D59C8"/>
    <w:multiLevelType w:val="hybridMultilevel"/>
    <w:tmpl w:val="33F001D2"/>
    <w:lvl w:ilvl="0" w:tplc="BC28F91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086B5C"/>
    <w:multiLevelType w:val="hybridMultilevel"/>
    <w:tmpl w:val="F422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A3DF4"/>
    <w:multiLevelType w:val="hybridMultilevel"/>
    <w:tmpl w:val="EC203E4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A16687"/>
    <w:multiLevelType w:val="hybridMultilevel"/>
    <w:tmpl w:val="3CA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03A17"/>
    <w:multiLevelType w:val="multilevel"/>
    <w:tmpl w:val="A4E221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BE38A3"/>
    <w:multiLevelType w:val="hybridMultilevel"/>
    <w:tmpl w:val="95D0E1C2"/>
    <w:lvl w:ilvl="0" w:tplc="EC1A382E">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E63C63"/>
    <w:multiLevelType w:val="hybridMultilevel"/>
    <w:tmpl w:val="E0769BBA"/>
    <w:lvl w:ilvl="0" w:tplc="10090005">
      <w:start w:val="1"/>
      <w:numFmt w:val="bullet"/>
      <w:lvlText w:val=""/>
      <w:lvlJc w:val="left"/>
      <w:pPr>
        <w:ind w:left="6480" w:hanging="360"/>
      </w:pPr>
      <w:rPr>
        <w:rFonts w:ascii="Wingdings" w:hAnsi="Wingdings" w:hint="default"/>
      </w:rPr>
    </w:lvl>
    <w:lvl w:ilvl="1" w:tplc="10090003" w:tentative="1">
      <w:start w:val="1"/>
      <w:numFmt w:val="bullet"/>
      <w:lvlText w:val="o"/>
      <w:lvlJc w:val="left"/>
      <w:pPr>
        <w:ind w:left="7200" w:hanging="360"/>
      </w:pPr>
      <w:rPr>
        <w:rFonts w:ascii="Courier New" w:hAnsi="Courier New" w:cs="Courier New" w:hint="default"/>
      </w:rPr>
    </w:lvl>
    <w:lvl w:ilvl="2" w:tplc="10090005" w:tentative="1">
      <w:start w:val="1"/>
      <w:numFmt w:val="bullet"/>
      <w:lvlText w:val=""/>
      <w:lvlJc w:val="left"/>
      <w:pPr>
        <w:ind w:left="7920" w:hanging="360"/>
      </w:pPr>
      <w:rPr>
        <w:rFonts w:ascii="Wingdings" w:hAnsi="Wingdings" w:hint="default"/>
      </w:rPr>
    </w:lvl>
    <w:lvl w:ilvl="3" w:tplc="10090001" w:tentative="1">
      <w:start w:val="1"/>
      <w:numFmt w:val="bullet"/>
      <w:lvlText w:val=""/>
      <w:lvlJc w:val="left"/>
      <w:pPr>
        <w:ind w:left="8640" w:hanging="360"/>
      </w:pPr>
      <w:rPr>
        <w:rFonts w:ascii="Symbol" w:hAnsi="Symbol" w:hint="default"/>
      </w:rPr>
    </w:lvl>
    <w:lvl w:ilvl="4" w:tplc="10090003" w:tentative="1">
      <w:start w:val="1"/>
      <w:numFmt w:val="bullet"/>
      <w:lvlText w:val="o"/>
      <w:lvlJc w:val="left"/>
      <w:pPr>
        <w:ind w:left="9360" w:hanging="360"/>
      </w:pPr>
      <w:rPr>
        <w:rFonts w:ascii="Courier New" w:hAnsi="Courier New" w:cs="Courier New" w:hint="default"/>
      </w:rPr>
    </w:lvl>
    <w:lvl w:ilvl="5" w:tplc="10090005" w:tentative="1">
      <w:start w:val="1"/>
      <w:numFmt w:val="bullet"/>
      <w:lvlText w:val=""/>
      <w:lvlJc w:val="left"/>
      <w:pPr>
        <w:ind w:left="10080" w:hanging="360"/>
      </w:pPr>
      <w:rPr>
        <w:rFonts w:ascii="Wingdings" w:hAnsi="Wingdings" w:hint="default"/>
      </w:rPr>
    </w:lvl>
    <w:lvl w:ilvl="6" w:tplc="10090001" w:tentative="1">
      <w:start w:val="1"/>
      <w:numFmt w:val="bullet"/>
      <w:lvlText w:val=""/>
      <w:lvlJc w:val="left"/>
      <w:pPr>
        <w:ind w:left="10800" w:hanging="360"/>
      </w:pPr>
      <w:rPr>
        <w:rFonts w:ascii="Symbol" w:hAnsi="Symbol" w:hint="default"/>
      </w:rPr>
    </w:lvl>
    <w:lvl w:ilvl="7" w:tplc="10090003" w:tentative="1">
      <w:start w:val="1"/>
      <w:numFmt w:val="bullet"/>
      <w:lvlText w:val="o"/>
      <w:lvlJc w:val="left"/>
      <w:pPr>
        <w:ind w:left="11520" w:hanging="360"/>
      </w:pPr>
      <w:rPr>
        <w:rFonts w:ascii="Courier New" w:hAnsi="Courier New" w:cs="Courier New" w:hint="default"/>
      </w:rPr>
    </w:lvl>
    <w:lvl w:ilvl="8" w:tplc="10090005" w:tentative="1">
      <w:start w:val="1"/>
      <w:numFmt w:val="bullet"/>
      <w:lvlText w:val=""/>
      <w:lvlJc w:val="left"/>
      <w:pPr>
        <w:ind w:left="12240" w:hanging="360"/>
      </w:pPr>
      <w:rPr>
        <w:rFonts w:ascii="Wingdings" w:hAnsi="Wingdings" w:hint="default"/>
      </w:rPr>
    </w:lvl>
  </w:abstractNum>
  <w:abstractNum w:abstractNumId="13" w15:restartNumberingAfterBreak="0">
    <w:nsid w:val="20191CA9"/>
    <w:multiLevelType w:val="multilevel"/>
    <w:tmpl w:val="77626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4D2A08"/>
    <w:multiLevelType w:val="hybridMultilevel"/>
    <w:tmpl w:val="37A0840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176182"/>
    <w:multiLevelType w:val="hybridMultilevel"/>
    <w:tmpl w:val="34E22F9E"/>
    <w:lvl w:ilvl="0" w:tplc="76B68470">
      <w:start w:val="780"/>
      <w:numFmt w:val="bullet"/>
      <w:lvlText w:val="-"/>
      <w:lvlJc w:val="left"/>
      <w:pPr>
        <w:ind w:left="720" w:hanging="360"/>
      </w:pPr>
      <w:rPr>
        <w:rFonts w:ascii="Franklin Gothic Medium" w:eastAsiaTheme="majorEastAsia" w:hAnsi="Franklin Gothic Medium"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A64AC0"/>
    <w:multiLevelType w:val="multilevel"/>
    <w:tmpl w:val="B930F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5666350"/>
    <w:multiLevelType w:val="hybridMultilevel"/>
    <w:tmpl w:val="759A274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8B7421"/>
    <w:multiLevelType w:val="hybridMultilevel"/>
    <w:tmpl w:val="6CEC1AD4"/>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9830B4"/>
    <w:multiLevelType w:val="multilevel"/>
    <w:tmpl w:val="63AAF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71066E"/>
    <w:multiLevelType w:val="hybridMultilevel"/>
    <w:tmpl w:val="9E244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143B0A"/>
    <w:multiLevelType w:val="hybridMultilevel"/>
    <w:tmpl w:val="49B4C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6160D"/>
    <w:multiLevelType w:val="hybridMultilevel"/>
    <w:tmpl w:val="34864C8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FD6F6A"/>
    <w:multiLevelType w:val="hybridMultilevel"/>
    <w:tmpl w:val="14A8E3B6"/>
    <w:lvl w:ilvl="0" w:tplc="18F00C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F4EC2"/>
    <w:multiLevelType w:val="hybridMultilevel"/>
    <w:tmpl w:val="38F22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55128"/>
    <w:multiLevelType w:val="hybridMultilevel"/>
    <w:tmpl w:val="7F5ECDA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F22F29"/>
    <w:multiLevelType w:val="hybridMultilevel"/>
    <w:tmpl w:val="C57C995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93F1653"/>
    <w:multiLevelType w:val="hybridMultilevel"/>
    <w:tmpl w:val="21B0C9F8"/>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8" w15:restartNumberingAfterBreak="0">
    <w:nsid w:val="5CB90157"/>
    <w:multiLevelType w:val="hybridMultilevel"/>
    <w:tmpl w:val="2B6659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D63772"/>
    <w:multiLevelType w:val="hybridMultilevel"/>
    <w:tmpl w:val="83DC3814"/>
    <w:lvl w:ilvl="0" w:tplc="002C09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42C6E"/>
    <w:multiLevelType w:val="multilevel"/>
    <w:tmpl w:val="829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82E76"/>
    <w:multiLevelType w:val="hybridMultilevel"/>
    <w:tmpl w:val="326CA8BC"/>
    <w:lvl w:ilvl="0" w:tplc="9E8E446C">
      <w:numFmt w:val="bullet"/>
      <w:lvlText w:val="-"/>
      <w:lvlJc w:val="left"/>
      <w:pPr>
        <w:ind w:left="720" w:hanging="360"/>
      </w:pPr>
      <w:rPr>
        <w:rFonts w:ascii="Franklin Gothic Book" w:eastAsiaTheme="minorHAnsi" w:hAnsi="Franklin Gothic Book"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1D1E04"/>
    <w:multiLevelType w:val="hybridMultilevel"/>
    <w:tmpl w:val="5D48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66CF5"/>
    <w:multiLevelType w:val="hybridMultilevel"/>
    <w:tmpl w:val="7FDA4600"/>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2660A52"/>
    <w:multiLevelType w:val="hybridMultilevel"/>
    <w:tmpl w:val="4B08F5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5009DD"/>
    <w:multiLevelType w:val="hybridMultilevel"/>
    <w:tmpl w:val="6B263284"/>
    <w:lvl w:ilvl="0" w:tplc="6444FF86">
      <w:numFmt w:val="bullet"/>
      <w:lvlText w:val="-"/>
      <w:lvlJc w:val="left"/>
      <w:pPr>
        <w:ind w:left="6840" w:hanging="360"/>
      </w:pPr>
      <w:rPr>
        <w:rFonts w:ascii="Franklin Gothic Book" w:eastAsiaTheme="minorHAnsi" w:hAnsi="Franklin Gothic Book" w:cstheme="minorBidi" w:hint="default"/>
      </w:rPr>
    </w:lvl>
    <w:lvl w:ilvl="1" w:tplc="10090003" w:tentative="1">
      <w:start w:val="1"/>
      <w:numFmt w:val="bullet"/>
      <w:lvlText w:val="o"/>
      <w:lvlJc w:val="left"/>
      <w:pPr>
        <w:ind w:left="7560" w:hanging="360"/>
      </w:pPr>
      <w:rPr>
        <w:rFonts w:ascii="Courier New" w:hAnsi="Courier New" w:cs="Courier New" w:hint="default"/>
      </w:rPr>
    </w:lvl>
    <w:lvl w:ilvl="2" w:tplc="10090005" w:tentative="1">
      <w:start w:val="1"/>
      <w:numFmt w:val="bullet"/>
      <w:lvlText w:val=""/>
      <w:lvlJc w:val="left"/>
      <w:pPr>
        <w:ind w:left="8280" w:hanging="360"/>
      </w:pPr>
      <w:rPr>
        <w:rFonts w:ascii="Wingdings" w:hAnsi="Wingdings" w:hint="default"/>
      </w:rPr>
    </w:lvl>
    <w:lvl w:ilvl="3" w:tplc="10090001" w:tentative="1">
      <w:start w:val="1"/>
      <w:numFmt w:val="bullet"/>
      <w:lvlText w:val=""/>
      <w:lvlJc w:val="left"/>
      <w:pPr>
        <w:ind w:left="9000" w:hanging="360"/>
      </w:pPr>
      <w:rPr>
        <w:rFonts w:ascii="Symbol" w:hAnsi="Symbol" w:hint="default"/>
      </w:rPr>
    </w:lvl>
    <w:lvl w:ilvl="4" w:tplc="10090003" w:tentative="1">
      <w:start w:val="1"/>
      <w:numFmt w:val="bullet"/>
      <w:lvlText w:val="o"/>
      <w:lvlJc w:val="left"/>
      <w:pPr>
        <w:ind w:left="9720" w:hanging="360"/>
      </w:pPr>
      <w:rPr>
        <w:rFonts w:ascii="Courier New" w:hAnsi="Courier New" w:cs="Courier New" w:hint="default"/>
      </w:rPr>
    </w:lvl>
    <w:lvl w:ilvl="5" w:tplc="10090005" w:tentative="1">
      <w:start w:val="1"/>
      <w:numFmt w:val="bullet"/>
      <w:lvlText w:val=""/>
      <w:lvlJc w:val="left"/>
      <w:pPr>
        <w:ind w:left="10440" w:hanging="360"/>
      </w:pPr>
      <w:rPr>
        <w:rFonts w:ascii="Wingdings" w:hAnsi="Wingdings" w:hint="default"/>
      </w:rPr>
    </w:lvl>
    <w:lvl w:ilvl="6" w:tplc="10090001" w:tentative="1">
      <w:start w:val="1"/>
      <w:numFmt w:val="bullet"/>
      <w:lvlText w:val=""/>
      <w:lvlJc w:val="left"/>
      <w:pPr>
        <w:ind w:left="11160" w:hanging="360"/>
      </w:pPr>
      <w:rPr>
        <w:rFonts w:ascii="Symbol" w:hAnsi="Symbol" w:hint="default"/>
      </w:rPr>
    </w:lvl>
    <w:lvl w:ilvl="7" w:tplc="10090003" w:tentative="1">
      <w:start w:val="1"/>
      <w:numFmt w:val="bullet"/>
      <w:lvlText w:val="o"/>
      <w:lvlJc w:val="left"/>
      <w:pPr>
        <w:ind w:left="11880" w:hanging="360"/>
      </w:pPr>
      <w:rPr>
        <w:rFonts w:ascii="Courier New" w:hAnsi="Courier New" w:cs="Courier New" w:hint="default"/>
      </w:rPr>
    </w:lvl>
    <w:lvl w:ilvl="8" w:tplc="10090005" w:tentative="1">
      <w:start w:val="1"/>
      <w:numFmt w:val="bullet"/>
      <w:lvlText w:val=""/>
      <w:lvlJc w:val="left"/>
      <w:pPr>
        <w:ind w:left="12600" w:hanging="360"/>
      </w:pPr>
      <w:rPr>
        <w:rFonts w:ascii="Wingdings" w:hAnsi="Wingdings" w:hint="default"/>
      </w:rPr>
    </w:lvl>
  </w:abstractNum>
  <w:abstractNum w:abstractNumId="36" w15:restartNumberingAfterBreak="0">
    <w:nsid w:val="75EF2C2F"/>
    <w:multiLevelType w:val="hybridMultilevel"/>
    <w:tmpl w:val="A984D6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62C4046"/>
    <w:multiLevelType w:val="hybridMultilevel"/>
    <w:tmpl w:val="7320095A"/>
    <w:lvl w:ilvl="0" w:tplc="04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8965F94"/>
    <w:multiLevelType w:val="multilevel"/>
    <w:tmpl w:val="146AA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F2F54"/>
    <w:multiLevelType w:val="multilevel"/>
    <w:tmpl w:val="D8CED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6524695">
    <w:abstractNumId w:val="27"/>
  </w:num>
  <w:num w:numId="2" w16cid:durableId="1637225578">
    <w:abstractNumId w:val="12"/>
  </w:num>
  <w:num w:numId="3" w16cid:durableId="851603908">
    <w:abstractNumId w:val="14"/>
  </w:num>
  <w:num w:numId="4" w16cid:durableId="1354039597">
    <w:abstractNumId w:val="34"/>
  </w:num>
  <w:num w:numId="5" w16cid:durableId="1627662872">
    <w:abstractNumId w:val="6"/>
  </w:num>
  <w:num w:numId="6" w16cid:durableId="388263248">
    <w:abstractNumId w:val="35"/>
  </w:num>
  <w:num w:numId="7" w16cid:durableId="1130705737">
    <w:abstractNumId w:val="18"/>
  </w:num>
  <w:num w:numId="8" w16cid:durableId="111176040">
    <w:abstractNumId w:val="31"/>
  </w:num>
  <w:num w:numId="9" w16cid:durableId="583491853">
    <w:abstractNumId w:val="28"/>
  </w:num>
  <w:num w:numId="10" w16cid:durableId="1487622585">
    <w:abstractNumId w:val="4"/>
  </w:num>
  <w:num w:numId="11" w16cid:durableId="1358387893">
    <w:abstractNumId w:val="15"/>
  </w:num>
  <w:num w:numId="12" w16cid:durableId="396783520">
    <w:abstractNumId w:val="3"/>
  </w:num>
  <w:num w:numId="13" w16cid:durableId="1617985404">
    <w:abstractNumId w:val="11"/>
  </w:num>
  <w:num w:numId="14" w16cid:durableId="591208142">
    <w:abstractNumId w:val="0"/>
  </w:num>
  <w:num w:numId="15" w16cid:durableId="121307636">
    <w:abstractNumId w:val="33"/>
  </w:num>
  <w:num w:numId="16" w16cid:durableId="468286791">
    <w:abstractNumId w:val="37"/>
  </w:num>
  <w:num w:numId="17" w16cid:durableId="369570673">
    <w:abstractNumId w:val="1"/>
  </w:num>
  <w:num w:numId="18" w16cid:durableId="2014720344">
    <w:abstractNumId w:val="26"/>
  </w:num>
  <w:num w:numId="19" w16cid:durableId="592513313">
    <w:abstractNumId w:val="25"/>
  </w:num>
  <w:num w:numId="20" w16cid:durableId="1404449941">
    <w:abstractNumId w:val="8"/>
  </w:num>
  <w:num w:numId="21" w16cid:durableId="1508515223">
    <w:abstractNumId w:val="17"/>
  </w:num>
  <w:num w:numId="22" w16cid:durableId="926765920">
    <w:abstractNumId w:val="21"/>
  </w:num>
  <w:num w:numId="23" w16cid:durableId="960645321">
    <w:abstractNumId w:val="36"/>
  </w:num>
  <w:num w:numId="24" w16cid:durableId="698892146">
    <w:abstractNumId w:val="5"/>
  </w:num>
  <w:num w:numId="25" w16cid:durableId="870190009">
    <w:abstractNumId w:val="19"/>
  </w:num>
  <w:num w:numId="26" w16cid:durableId="1617322580">
    <w:abstractNumId w:val="16"/>
  </w:num>
  <w:num w:numId="27" w16cid:durableId="1330062671">
    <w:abstractNumId w:val="10"/>
  </w:num>
  <w:num w:numId="28" w16cid:durableId="1050305152">
    <w:abstractNumId w:val="38"/>
  </w:num>
  <w:num w:numId="29" w16cid:durableId="136538641">
    <w:abstractNumId w:val="30"/>
  </w:num>
  <w:num w:numId="30" w16cid:durableId="1875118700">
    <w:abstractNumId w:val="23"/>
  </w:num>
  <w:num w:numId="31" w16cid:durableId="313677684">
    <w:abstractNumId w:val="29"/>
  </w:num>
  <w:num w:numId="32" w16cid:durableId="1141194731">
    <w:abstractNumId w:val="2"/>
  </w:num>
  <w:num w:numId="33" w16cid:durableId="1417092535">
    <w:abstractNumId w:val="32"/>
  </w:num>
  <w:num w:numId="34" w16cid:durableId="993682371">
    <w:abstractNumId w:val="24"/>
  </w:num>
  <w:num w:numId="35" w16cid:durableId="188031228">
    <w:abstractNumId w:val="39"/>
  </w:num>
  <w:num w:numId="36" w16cid:durableId="488983269">
    <w:abstractNumId w:val="13"/>
  </w:num>
  <w:num w:numId="37" w16cid:durableId="1947077816">
    <w:abstractNumId w:val="7"/>
  </w:num>
  <w:num w:numId="38" w16cid:durableId="78139353">
    <w:abstractNumId w:val="9"/>
  </w:num>
  <w:num w:numId="39" w16cid:durableId="487522979">
    <w:abstractNumId w:val="22"/>
  </w:num>
  <w:num w:numId="40" w16cid:durableId="233779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48"/>
    <w:rsid w:val="000068FF"/>
    <w:rsid w:val="00012747"/>
    <w:rsid w:val="00012B73"/>
    <w:rsid w:val="00013FA6"/>
    <w:rsid w:val="00017480"/>
    <w:rsid w:val="00023EB3"/>
    <w:rsid w:val="0003177E"/>
    <w:rsid w:val="00040CBB"/>
    <w:rsid w:val="00041BB3"/>
    <w:rsid w:val="0006176B"/>
    <w:rsid w:val="00063E84"/>
    <w:rsid w:val="000737D6"/>
    <w:rsid w:val="0007522A"/>
    <w:rsid w:val="000755F6"/>
    <w:rsid w:val="00081857"/>
    <w:rsid w:val="00082EB4"/>
    <w:rsid w:val="00091CBB"/>
    <w:rsid w:val="000935C5"/>
    <w:rsid w:val="000936A7"/>
    <w:rsid w:val="000A2188"/>
    <w:rsid w:val="000A392D"/>
    <w:rsid w:val="000A49B0"/>
    <w:rsid w:val="000A678C"/>
    <w:rsid w:val="000B0297"/>
    <w:rsid w:val="000C11D5"/>
    <w:rsid w:val="000C4ED1"/>
    <w:rsid w:val="000C5D26"/>
    <w:rsid w:val="000C6EED"/>
    <w:rsid w:val="000D1273"/>
    <w:rsid w:val="000D2675"/>
    <w:rsid w:val="000D4EC4"/>
    <w:rsid w:val="000D6499"/>
    <w:rsid w:val="000E6B6A"/>
    <w:rsid w:val="00100A8D"/>
    <w:rsid w:val="00102392"/>
    <w:rsid w:val="00113F0D"/>
    <w:rsid w:val="001205A1"/>
    <w:rsid w:val="00127511"/>
    <w:rsid w:val="00130A88"/>
    <w:rsid w:val="0013685C"/>
    <w:rsid w:val="0014015C"/>
    <w:rsid w:val="00144EB3"/>
    <w:rsid w:val="001515CF"/>
    <w:rsid w:val="001521E2"/>
    <w:rsid w:val="00152D7D"/>
    <w:rsid w:val="001546C3"/>
    <w:rsid w:val="00155835"/>
    <w:rsid w:val="00162525"/>
    <w:rsid w:val="00162679"/>
    <w:rsid w:val="00165277"/>
    <w:rsid w:val="0017588B"/>
    <w:rsid w:val="001774A4"/>
    <w:rsid w:val="00185312"/>
    <w:rsid w:val="00185D83"/>
    <w:rsid w:val="001905F7"/>
    <w:rsid w:val="0019335A"/>
    <w:rsid w:val="00193445"/>
    <w:rsid w:val="001A2024"/>
    <w:rsid w:val="001A3C65"/>
    <w:rsid w:val="001B078A"/>
    <w:rsid w:val="001B0E32"/>
    <w:rsid w:val="001C04F4"/>
    <w:rsid w:val="001C46E4"/>
    <w:rsid w:val="001C762C"/>
    <w:rsid w:val="001C7B3C"/>
    <w:rsid w:val="001D0A5D"/>
    <w:rsid w:val="001D48A3"/>
    <w:rsid w:val="001D4B1B"/>
    <w:rsid w:val="001E2DAC"/>
    <w:rsid w:val="001E77A8"/>
    <w:rsid w:val="001F14DB"/>
    <w:rsid w:val="001F494A"/>
    <w:rsid w:val="001F5506"/>
    <w:rsid w:val="00206CCB"/>
    <w:rsid w:val="00210CCC"/>
    <w:rsid w:val="002211B4"/>
    <w:rsid w:val="00250DA2"/>
    <w:rsid w:val="002540CD"/>
    <w:rsid w:val="00257803"/>
    <w:rsid w:val="00257D3F"/>
    <w:rsid w:val="002635F9"/>
    <w:rsid w:val="002647DC"/>
    <w:rsid w:val="00265037"/>
    <w:rsid w:val="00265271"/>
    <w:rsid w:val="00270669"/>
    <w:rsid w:val="002737A4"/>
    <w:rsid w:val="0028724A"/>
    <w:rsid w:val="002877E8"/>
    <w:rsid w:val="00296D55"/>
    <w:rsid w:val="002A33AA"/>
    <w:rsid w:val="002A51EA"/>
    <w:rsid w:val="002B23FB"/>
    <w:rsid w:val="002B2CAC"/>
    <w:rsid w:val="002C3122"/>
    <w:rsid w:val="002D175B"/>
    <w:rsid w:val="002D2092"/>
    <w:rsid w:val="002E574A"/>
    <w:rsid w:val="002F1AB1"/>
    <w:rsid w:val="002F29CE"/>
    <w:rsid w:val="002F6E73"/>
    <w:rsid w:val="002F7DC3"/>
    <w:rsid w:val="0031055C"/>
    <w:rsid w:val="00314741"/>
    <w:rsid w:val="00315373"/>
    <w:rsid w:val="00320940"/>
    <w:rsid w:val="00320BAC"/>
    <w:rsid w:val="003238C4"/>
    <w:rsid w:val="003260D7"/>
    <w:rsid w:val="0033465F"/>
    <w:rsid w:val="00337DFB"/>
    <w:rsid w:val="0034012B"/>
    <w:rsid w:val="0034051A"/>
    <w:rsid w:val="00345C3E"/>
    <w:rsid w:val="00346DC4"/>
    <w:rsid w:val="00351F70"/>
    <w:rsid w:val="0035343C"/>
    <w:rsid w:val="00355CCE"/>
    <w:rsid w:val="00365A96"/>
    <w:rsid w:val="00367403"/>
    <w:rsid w:val="00367789"/>
    <w:rsid w:val="00371EE1"/>
    <w:rsid w:val="00377DA4"/>
    <w:rsid w:val="00392AAC"/>
    <w:rsid w:val="00396BF6"/>
    <w:rsid w:val="003A42C0"/>
    <w:rsid w:val="003A5BE5"/>
    <w:rsid w:val="003A5DAD"/>
    <w:rsid w:val="003A5EC2"/>
    <w:rsid w:val="003A798E"/>
    <w:rsid w:val="003B4AC7"/>
    <w:rsid w:val="003B6934"/>
    <w:rsid w:val="003B6FF9"/>
    <w:rsid w:val="003C2210"/>
    <w:rsid w:val="003C27B7"/>
    <w:rsid w:val="003D210B"/>
    <w:rsid w:val="003D56C7"/>
    <w:rsid w:val="003D57D8"/>
    <w:rsid w:val="003D7277"/>
    <w:rsid w:val="003E4244"/>
    <w:rsid w:val="003E7B31"/>
    <w:rsid w:val="00407161"/>
    <w:rsid w:val="00407452"/>
    <w:rsid w:val="00411880"/>
    <w:rsid w:val="00414A8B"/>
    <w:rsid w:val="00414EE9"/>
    <w:rsid w:val="00416D24"/>
    <w:rsid w:val="00417E87"/>
    <w:rsid w:val="00425A99"/>
    <w:rsid w:val="00426363"/>
    <w:rsid w:val="00431368"/>
    <w:rsid w:val="004321BC"/>
    <w:rsid w:val="0043501A"/>
    <w:rsid w:val="00437DD5"/>
    <w:rsid w:val="00445B01"/>
    <w:rsid w:val="00450D84"/>
    <w:rsid w:val="00453B07"/>
    <w:rsid w:val="00453B56"/>
    <w:rsid w:val="004602FF"/>
    <w:rsid w:val="00464BBA"/>
    <w:rsid w:val="0047061F"/>
    <w:rsid w:val="00470B4A"/>
    <w:rsid w:val="0047451D"/>
    <w:rsid w:val="00475085"/>
    <w:rsid w:val="00476E61"/>
    <w:rsid w:val="00484A1A"/>
    <w:rsid w:val="00487536"/>
    <w:rsid w:val="0049689D"/>
    <w:rsid w:val="004A0025"/>
    <w:rsid w:val="004A09DA"/>
    <w:rsid w:val="004A2569"/>
    <w:rsid w:val="004B5464"/>
    <w:rsid w:val="004C50E0"/>
    <w:rsid w:val="004C6966"/>
    <w:rsid w:val="004D313D"/>
    <w:rsid w:val="004D3A9F"/>
    <w:rsid w:val="004D5144"/>
    <w:rsid w:val="004E0D64"/>
    <w:rsid w:val="004E10BF"/>
    <w:rsid w:val="004E53EF"/>
    <w:rsid w:val="004E6A30"/>
    <w:rsid w:val="005128EF"/>
    <w:rsid w:val="00522E5D"/>
    <w:rsid w:val="005241DC"/>
    <w:rsid w:val="00527E69"/>
    <w:rsid w:val="00531CA2"/>
    <w:rsid w:val="005412FD"/>
    <w:rsid w:val="0054572A"/>
    <w:rsid w:val="00554CAC"/>
    <w:rsid w:val="00556D96"/>
    <w:rsid w:val="00557096"/>
    <w:rsid w:val="00574BD7"/>
    <w:rsid w:val="00577793"/>
    <w:rsid w:val="005856E4"/>
    <w:rsid w:val="005906C3"/>
    <w:rsid w:val="005909EC"/>
    <w:rsid w:val="005927DE"/>
    <w:rsid w:val="005971D2"/>
    <w:rsid w:val="005977AD"/>
    <w:rsid w:val="005A0408"/>
    <w:rsid w:val="005A0A2B"/>
    <w:rsid w:val="005A1B7B"/>
    <w:rsid w:val="005A3801"/>
    <w:rsid w:val="005A6196"/>
    <w:rsid w:val="005C6548"/>
    <w:rsid w:val="005E37B6"/>
    <w:rsid w:val="005E48FC"/>
    <w:rsid w:val="005F4F46"/>
    <w:rsid w:val="005F732E"/>
    <w:rsid w:val="0061341A"/>
    <w:rsid w:val="0062093C"/>
    <w:rsid w:val="00621A78"/>
    <w:rsid w:val="006247FE"/>
    <w:rsid w:val="00626B92"/>
    <w:rsid w:val="00630420"/>
    <w:rsid w:val="0063197F"/>
    <w:rsid w:val="00635389"/>
    <w:rsid w:val="00635D06"/>
    <w:rsid w:val="006369BF"/>
    <w:rsid w:val="00642831"/>
    <w:rsid w:val="00643C86"/>
    <w:rsid w:val="006441F4"/>
    <w:rsid w:val="0064631E"/>
    <w:rsid w:val="006607FA"/>
    <w:rsid w:val="00666C4A"/>
    <w:rsid w:val="00672074"/>
    <w:rsid w:val="00673719"/>
    <w:rsid w:val="00677306"/>
    <w:rsid w:val="006849B1"/>
    <w:rsid w:val="00684EC3"/>
    <w:rsid w:val="006860C4"/>
    <w:rsid w:val="00687230"/>
    <w:rsid w:val="00696E9E"/>
    <w:rsid w:val="00696F21"/>
    <w:rsid w:val="006A39D2"/>
    <w:rsid w:val="006A5468"/>
    <w:rsid w:val="006A6DE2"/>
    <w:rsid w:val="006B0338"/>
    <w:rsid w:val="006B143B"/>
    <w:rsid w:val="006B55DA"/>
    <w:rsid w:val="006B6485"/>
    <w:rsid w:val="006B64D5"/>
    <w:rsid w:val="006B7ABF"/>
    <w:rsid w:val="006C3FF2"/>
    <w:rsid w:val="006C60E6"/>
    <w:rsid w:val="006C6818"/>
    <w:rsid w:val="006C7BE2"/>
    <w:rsid w:val="006D1EE5"/>
    <w:rsid w:val="006D401D"/>
    <w:rsid w:val="006D51D4"/>
    <w:rsid w:val="006E4500"/>
    <w:rsid w:val="006E732F"/>
    <w:rsid w:val="006F1763"/>
    <w:rsid w:val="007005DC"/>
    <w:rsid w:val="0070078C"/>
    <w:rsid w:val="007021BE"/>
    <w:rsid w:val="0070551D"/>
    <w:rsid w:val="00705C97"/>
    <w:rsid w:val="00711847"/>
    <w:rsid w:val="00724582"/>
    <w:rsid w:val="00726A3F"/>
    <w:rsid w:val="0073120D"/>
    <w:rsid w:val="0073157D"/>
    <w:rsid w:val="0073668F"/>
    <w:rsid w:val="00741302"/>
    <w:rsid w:val="00744548"/>
    <w:rsid w:val="00744B19"/>
    <w:rsid w:val="00744C7A"/>
    <w:rsid w:val="007479CD"/>
    <w:rsid w:val="00751D28"/>
    <w:rsid w:val="0076525F"/>
    <w:rsid w:val="00771C25"/>
    <w:rsid w:val="007737BF"/>
    <w:rsid w:val="00781D9B"/>
    <w:rsid w:val="00795CEA"/>
    <w:rsid w:val="007A2909"/>
    <w:rsid w:val="007A42D9"/>
    <w:rsid w:val="007B0740"/>
    <w:rsid w:val="007C030D"/>
    <w:rsid w:val="007C1BAB"/>
    <w:rsid w:val="007C311C"/>
    <w:rsid w:val="007D4F0C"/>
    <w:rsid w:val="007E165A"/>
    <w:rsid w:val="007E43A2"/>
    <w:rsid w:val="007F658E"/>
    <w:rsid w:val="00815CED"/>
    <w:rsid w:val="008200E4"/>
    <w:rsid w:val="00823B62"/>
    <w:rsid w:val="0082592D"/>
    <w:rsid w:val="008306C9"/>
    <w:rsid w:val="0083082E"/>
    <w:rsid w:val="00830AE7"/>
    <w:rsid w:val="00837466"/>
    <w:rsid w:val="00846585"/>
    <w:rsid w:val="00846E85"/>
    <w:rsid w:val="00851F35"/>
    <w:rsid w:val="0086015F"/>
    <w:rsid w:val="008626F7"/>
    <w:rsid w:val="008639D7"/>
    <w:rsid w:val="00866D94"/>
    <w:rsid w:val="008736CB"/>
    <w:rsid w:val="00873D75"/>
    <w:rsid w:val="00884FE0"/>
    <w:rsid w:val="008916FE"/>
    <w:rsid w:val="008924D6"/>
    <w:rsid w:val="008949A5"/>
    <w:rsid w:val="0089509F"/>
    <w:rsid w:val="008A59F3"/>
    <w:rsid w:val="008B1A8F"/>
    <w:rsid w:val="008B1EB5"/>
    <w:rsid w:val="008B2E77"/>
    <w:rsid w:val="008B32A8"/>
    <w:rsid w:val="008B4BA0"/>
    <w:rsid w:val="008C087B"/>
    <w:rsid w:val="008C17EB"/>
    <w:rsid w:val="008D02FC"/>
    <w:rsid w:val="008D30F5"/>
    <w:rsid w:val="008D4D90"/>
    <w:rsid w:val="008D77CC"/>
    <w:rsid w:val="008E0020"/>
    <w:rsid w:val="008E3B3A"/>
    <w:rsid w:val="008E563B"/>
    <w:rsid w:val="008E5CDA"/>
    <w:rsid w:val="008E6840"/>
    <w:rsid w:val="008F1A61"/>
    <w:rsid w:val="008F2AF8"/>
    <w:rsid w:val="008F3096"/>
    <w:rsid w:val="008F3E42"/>
    <w:rsid w:val="008F4172"/>
    <w:rsid w:val="008F46DD"/>
    <w:rsid w:val="008F4CF7"/>
    <w:rsid w:val="00901D09"/>
    <w:rsid w:val="0090559B"/>
    <w:rsid w:val="00905812"/>
    <w:rsid w:val="00906269"/>
    <w:rsid w:val="009104F1"/>
    <w:rsid w:val="00910F34"/>
    <w:rsid w:val="00911337"/>
    <w:rsid w:val="009129F5"/>
    <w:rsid w:val="009134AE"/>
    <w:rsid w:val="009159DF"/>
    <w:rsid w:val="00915CB8"/>
    <w:rsid w:val="00916A27"/>
    <w:rsid w:val="00920452"/>
    <w:rsid w:val="00920CBA"/>
    <w:rsid w:val="00920EB7"/>
    <w:rsid w:val="00921784"/>
    <w:rsid w:val="00924B3F"/>
    <w:rsid w:val="00927FEF"/>
    <w:rsid w:val="009304C0"/>
    <w:rsid w:val="00930505"/>
    <w:rsid w:val="009350EC"/>
    <w:rsid w:val="00935681"/>
    <w:rsid w:val="00935C44"/>
    <w:rsid w:val="009418A4"/>
    <w:rsid w:val="00944B77"/>
    <w:rsid w:val="00954F67"/>
    <w:rsid w:val="00955840"/>
    <w:rsid w:val="00974FFF"/>
    <w:rsid w:val="00976015"/>
    <w:rsid w:val="00977C23"/>
    <w:rsid w:val="00982772"/>
    <w:rsid w:val="0098508B"/>
    <w:rsid w:val="00985648"/>
    <w:rsid w:val="009913E6"/>
    <w:rsid w:val="0099421C"/>
    <w:rsid w:val="009952B8"/>
    <w:rsid w:val="009959DF"/>
    <w:rsid w:val="009A03F3"/>
    <w:rsid w:val="009A055C"/>
    <w:rsid w:val="009A7B58"/>
    <w:rsid w:val="009B1D79"/>
    <w:rsid w:val="009B6AF7"/>
    <w:rsid w:val="009C7B9E"/>
    <w:rsid w:val="009D08DA"/>
    <w:rsid w:val="009D11D3"/>
    <w:rsid w:val="009E09E2"/>
    <w:rsid w:val="009E1CA0"/>
    <w:rsid w:val="009F7B51"/>
    <w:rsid w:val="00A01202"/>
    <w:rsid w:val="00A01675"/>
    <w:rsid w:val="00A130C4"/>
    <w:rsid w:val="00A141AB"/>
    <w:rsid w:val="00A15CF7"/>
    <w:rsid w:val="00A15F61"/>
    <w:rsid w:val="00A17CB0"/>
    <w:rsid w:val="00A209B7"/>
    <w:rsid w:val="00A2276B"/>
    <w:rsid w:val="00A22CAD"/>
    <w:rsid w:val="00A24793"/>
    <w:rsid w:val="00A24A69"/>
    <w:rsid w:val="00A26DAB"/>
    <w:rsid w:val="00A406B9"/>
    <w:rsid w:val="00A4152D"/>
    <w:rsid w:val="00A43F6C"/>
    <w:rsid w:val="00A440EC"/>
    <w:rsid w:val="00A44AF8"/>
    <w:rsid w:val="00A535B9"/>
    <w:rsid w:val="00A62BE2"/>
    <w:rsid w:val="00A81248"/>
    <w:rsid w:val="00A85C15"/>
    <w:rsid w:val="00A864CC"/>
    <w:rsid w:val="00A9766B"/>
    <w:rsid w:val="00AA1413"/>
    <w:rsid w:val="00AA4DCF"/>
    <w:rsid w:val="00AC1D8E"/>
    <w:rsid w:val="00AD1538"/>
    <w:rsid w:val="00AD162C"/>
    <w:rsid w:val="00AD78AF"/>
    <w:rsid w:val="00AE0AEF"/>
    <w:rsid w:val="00AE29C3"/>
    <w:rsid w:val="00AE53FD"/>
    <w:rsid w:val="00AF2793"/>
    <w:rsid w:val="00AF6619"/>
    <w:rsid w:val="00B011E5"/>
    <w:rsid w:val="00B06EBB"/>
    <w:rsid w:val="00B16B50"/>
    <w:rsid w:val="00B16F1E"/>
    <w:rsid w:val="00B17432"/>
    <w:rsid w:val="00B2428F"/>
    <w:rsid w:val="00B327A7"/>
    <w:rsid w:val="00B32BB5"/>
    <w:rsid w:val="00B34C1E"/>
    <w:rsid w:val="00B40678"/>
    <w:rsid w:val="00B41D0C"/>
    <w:rsid w:val="00B47EFD"/>
    <w:rsid w:val="00B60DB8"/>
    <w:rsid w:val="00B66EA6"/>
    <w:rsid w:val="00B72B74"/>
    <w:rsid w:val="00B72C4B"/>
    <w:rsid w:val="00B72F30"/>
    <w:rsid w:val="00B84C21"/>
    <w:rsid w:val="00BA5C04"/>
    <w:rsid w:val="00BB1982"/>
    <w:rsid w:val="00BB726E"/>
    <w:rsid w:val="00BC3533"/>
    <w:rsid w:val="00BD06E1"/>
    <w:rsid w:val="00BD11F4"/>
    <w:rsid w:val="00BD658B"/>
    <w:rsid w:val="00BD7482"/>
    <w:rsid w:val="00BE198E"/>
    <w:rsid w:val="00BE36A4"/>
    <w:rsid w:val="00BE3706"/>
    <w:rsid w:val="00BE7542"/>
    <w:rsid w:val="00BF2938"/>
    <w:rsid w:val="00C0115F"/>
    <w:rsid w:val="00C011B4"/>
    <w:rsid w:val="00C14431"/>
    <w:rsid w:val="00C16013"/>
    <w:rsid w:val="00C22787"/>
    <w:rsid w:val="00C26B54"/>
    <w:rsid w:val="00C30439"/>
    <w:rsid w:val="00C3350A"/>
    <w:rsid w:val="00C431AD"/>
    <w:rsid w:val="00C43DAA"/>
    <w:rsid w:val="00C4553C"/>
    <w:rsid w:val="00C46083"/>
    <w:rsid w:val="00C5228E"/>
    <w:rsid w:val="00C5756C"/>
    <w:rsid w:val="00C649F4"/>
    <w:rsid w:val="00C66528"/>
    <w:rsid w:val="00C70719"/>
    <w:rsid w:val="00C74909"/>
    <w:rsid w:val="00C82133"/>
    <w:rsid w:val="00C86871"/>
    <w:rsid w:val="00C915F0"/>
    <w:rsid w:val="00C9252F"/>
    <w:rsid w:val="00C9512C"/>
    <w:rsid w:val="00CA2E74"/>
    <w:rsid w:val="00CA2F97"/>
    <w:rsid w:val="00CA7943"/>
    <w:rsid w:val="00CB354D"/>
    <w:rsid w:val="00CB3BB9"/>
    <w:rsid w:val="00CD3AC3"/>
    <w:rsid w:val="00CD4031"/>
    <w:rsid w:val="00CE2D5D"/>
    <w:rsid w:val="00CE3B5C"/>
    <w:rsid w:val="00CF39D3"/>
    <w:rsid w:val="00CF6EAC"/>
    <w:rsid w:val="00D01C88"/>
    <w:rsid w:val="00D03141"/>
    <w:rsid w:val="00D03A8C"/>
    <w:rsid w:val="00D04989"/>
    <w:rsid w:val="00D05499"/>
    <w:rsid w:val="00D06683"/>
    <w:rsid w:val="00D07F36"/>
    <w:rsid w:val="00D1065F"/>
    <w:rsid w:val="00D146DB"/>
    <w:rsid w:val="00D15A0F"/>
    <w:rsid w:val="00D2020A"/>
    <w:rsid w:val="00D244FA"/>
    <w:rsid w:val="00D25CE4"/>
    <w:rsid w:val="00D300B6"/>
    <w:rsid w:val="00D33348"/>
    <w:rsid w:val="00D33797"/>
    <w:rsid w:val="00D33BAF"/>
    <w:rsid w:val="00D34B09"/>
    <w:rsid w:val="00D37DAF"/>
    <w:rsid w:val="00D4058E"/>
    <w:rsid w:val="00D504A8"/>
    <w:rsid w:val="00D50E58"/>
    <w:rsid w:val="00D6586D"/>
    <w:rsid w:val="00D7028C"/>
    <w:rsid w:val="00D7220C"/>
    <w:rsid w:val="00D7533F"/>
    <w:rsid w:val="00D77BCD"/>
    <w:rsid w:val="00D77E1B"/>
    <w:rsid w:val="00D853A1"/>
    <w:rsid w:val="00D94CA5"/>
    <w:rsid w:val="00D955BB"/>
    <w:rsid w:val="00D956B1"/>
    <w:rsid w:val="00DA06BF"/>
    <w:rsid w:val="00DB40B7"/>
    <w:rsid w:val="00DB67E2"/>
    <w:rsid w:val="00DB7D08"/>
    <w:rsid w:val="00DC020B"/>
    <w:rsid w:val="00DC0678"/>
    <w:rsid w:val="00DCE13A"/>
    <w:rsid w:val="00DD0171"/>
    <w:rsid w:val="00DD57A1"/>
    <w:rsid w:val="00DE4FC8"/>
    <w:rsid w:val="00DE6D3C"/>
    <w:rsid w:val="00DF5BAE"/>
    <w:rsid w:val="00DF6343"/>
    <w:rsid w:val="00E05B80"/>
    <w:rsid w:val="00E11A12"/>
    <w:rsid w:val="00E150B8"/>
    <w:rsid w:val="00E2082D"/>
    <w:rsid w:val="00E21F09"/>
    <w:rsid w:val="00E24C04"/>
    <w:rsid w:val="00E278C6"/>
    <w:rsid w:val="00E30F8C"/>
    <w:rsid w:val="00E32B9E"/>
    <w:rsid w:val="00E35AA7"/>
    <w:rsid w:val="00E37792"/>
    <w:rsid w:val="00E452AE"/>
    <w:rsid w:val="00E46AA8"/>
    <w:rsid w:val="00E53588"/>
    <w:rsid w:val="00E53E16"/>
    <w:rsid w:val="00E55138"/>
    <w:rsid w:val="00E55C1F"/>
    <w:rsid w:val="00E736AE"/>
    <w:rsid w:val="00E743EB"/>
    <w:rsid w:val="00E82351"/>
    <w:rsid w:val="00E858F6"/>
    <w:rsid w:val="00E875DF"/>
    <w:rsid w:val="00E92842"/>
    <w:rsid w:val="00E95947"/>
    <w:rsid w:val="00EA067E"/>
    <w:rsid w:val="00EA60F0"/>
    <w:rsid w:val="00EB2D61"/>
    <w:rsid w:val="00EB36E6"/>
    <w:rsid w:val="00EB6154"/>
    <w:rsid w:val="00EB7B1E"/>
    <w:rsid w:val="00EC23D3"/>
    <w:rsid w:val="00EC24E0"/>
    <w:rsid w:val="00EC36E1"/>
    <w:rsid w:val="00ED2BD1"/>
    <w:rsid w:val="00ED56C2"/>
    <w:rsid w:val="00ED780D"/>
    <w:rsid w:val="00EE079B"/>
    <w:rsid w:val="00EE6893"/>
    <w:rsid w:val="00EF1246"/>
    <w:rsid w:val="00EF1C1C"/>
    <w:rsid w:val="00EF69C2"/>
    <w:rsid w:val="00F00EA5"/>
    <w:rsid w:val="00F02D0D"/>
    <w:rsid w:val="00F048C5"/>
    <w:rsid w:val="00F060DA"/>
    <w:rsid w:val="00F062FF"/>
    <w:rsid w:val="00F14A66"/>
    <w:rsid w:val="00F15B0A"/>
    <w:rsid w:val="00F246E8"/>
    <w:rsid w:val="00F257FD"/>
    <w:rsid w:val="00F31078"/>
    <w:rsid w:val="00F440EF"/>
    <w:rsid w:val="00F45E16"/>
    <w:rsid w:val="00F552CF"/>
    <w:rsid w:val="00F55B08"/>
    <w:rsid w:val="00F56DC6"/>
    <w:rsid w:val="00F65E14"/>
    <w:rsid w:val="00F6719B"/>
    <w:rsid w:val="00F67D41"/>
    <w:rsid w:val="00F72F24"/>
    <w:rsid w:val="00F758F6"/>
    <w:rsid w:val="00F76920"/>
    <w:rsid w:val="00F829B0"/>
    <w:rsid w:val="00F94A2F"/>
    <w:rsid w:val="00F94E51"/>
    <w:rsid w:val="00FA3E8F"/>
    <w:rsid w:val="00FB65B8"/>
    <w:rsid w:val="00FB79A2"/>
    <w:rsid w:val="00FC1E32"/>
    <w:rsid w:val="00FC44D1"/>
    <w:rsid w:val="00FC49AE"/>
    <w:rsid w:val="00FC7614"/>
    <w:rsid w:val="00FD1478"/>
    <w:rsid w:val="00FF4DAE"/>
    <w:rsid w:val="00FF548F"/>
    <w:rsid w:val="00FF5B9C"/>
    <w:rsid w:val="00FF604E"/>
    <w:rsid w:val="00FF6191"/>
    <w:rsid w:val="00FF639D"/>
    <w:rsid w:val="00FF6EB7"/>
    <w:rsid w:val="020E2590"/>
    <w:rsid w:val="031AB34A"/>
    <w:rsid w:val="03DE1743"/>
    <w:rsid w:val="05613101"/>
    <w:rsid w:val="05954407"/>
    <w:rsid w:val="05C5A634"/>
    <w:rsid w:val="05D6160A"/>
    <w:rsid w:val="07B2F8F2"/>
    <w:rsid w:val="09999592"/>
    <w:rsid w:val="0CE6FB41"/>
    <w:rsid w:val="16D68A32"/>
    <w:rsid w:val="1822D3A0"/>
    <w:rsid w:val="183CE11E"/>
    <w:rsid w:val="185DECEC"/>
    <w:rsid w:val="1A450E3A"/>
    <w:rsid w:val="1DA3DA5F"/>
    <w:rsid w:val="236AB976"/>
    <w:rsid w:val="256F756E"/>
    <w:rsid w:val="267B83D4"/>
    <w:rsid w:val="27EE62A0"/>
    <w:rsid w:val="29F18FC0"/>
    <w:rsid w:val="2B670FA8"/>
    <w:rsid w:val="2BD84002"/>
    <w:rsid w:val="2EC20490"/>
    <w:rsid w:val="2F81C682"/>
    <w:rsid w:val="306C1350"/>
    <w:rsid w:val="32001D92"/>
    <w:rsid w:val="32C875CE"/>
    <w:rsid w:val="338C1AFB"/>
    <w:rsid w:val="3854986C"/>
    <w:rsid w:val="38D5E7A5"/>
    <w:rsid w:val="3A136953"/>
    <w:rsid w:val="3DA73FE6"/>
    <w:rsid w:val="40A49F3B"/>
    <w:rsid w:val="41ACCF53"/>
    <w:rsid w:val="442C400A"/>
    <w:rsid w:val="460B0F1C"/>
    <w:rsid w:val="466C891F"/>
    <w:rsid w:val="466EEFE4"/>
    <w:rsid w:val="46B611E2"/>
    <w:rsid w:val="480AC045"/>
    <w:rsid w:val="490E3C21"/>
    <w:rsid w:val="4B3EF77A"/>
    <w:rsid w:val="4B9A228A"/>
    <w:rsid w:val="4E26823D"/>
    <w:rsid w:val="4EBF0142"/>
    <w:rsid w:val="4FB7EDBF"/>
    <w:rsid w:val="50AB5E2D"/>
    <w:rsid w:val="50CFEB17"/>
    <w:rsid w:val="50EC7E1A"/>
    <w:rsid w:val="522C9636"/>
    <w:rsid w:val="55792578"/>
    <w:rsid w:val="56CD2128"/>
    <w:rsid w:val="57B43983"/>
    <w:rsid w:val="58B5BE68"/>
    <w:rsid w:val="594332DE"/>
    <w:rsid w:val="5BB5987B"/>
    <w:rsid w:val="5CE8F291"/>
    <w:rsid w:val="5E0C53D6"/>
    <w:rsid w:val="65C4EC1C"/>
    <w:rsid w:val="666DC545"/>
    <w:rsid w:val="67155B19"/>
    <w:rsid w:val="689BEF58"/>
    <w:rsid w:val="6A397915"/>
    <w:rsid w:val="6BDFB8F8"/>
    <w:rsid w:val="6D872F27"/>
    <w:rsid w:val="6EFDC5FF"/>
    <w:rsid w:val="7098CD2F"/>
    <w:rsid w:val="72A71C68"/>
    <w:rsid w:val="73467756"/>
    <w:rsid w:val="75AF5D68"/>
    <w:rsid w:val="75FF4B39"/>
    <w:rsid w:val="762F4EA7"/>
    <w:rsid w:val="775BA1D1"/>
    <w:rsid w:val="79A05891"/>
    <w:rsid w:val="7A040DE5"/>
    <w:rsid w:val="7A5F512B"/>
    <w:rsid w:val="7AF51875"/>
    <w:rsid w:val="7F1B9767"/>
    <w:rsid w:val="7FE2B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228A"/>
  <w15:chartTrackingRefBased/>
  <w15:docId w15:val="{2EBE4032-4630-44A4-9740-BF2DB981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B34C1E"/>
  </w:style>
  <w:style w:type="paragraph" w:styleId="Heading1">
    <w:name w:val="heading 1"/>
    <w:basedOn w:val="Normal"/>
    <w:next w:val="Normal"/>
    <w:link w:val="Heading1Char"/>
    <w:qFormat/>
    <w:rsid w:val="00B34C1E"/>
    <w:pPr>
      <w:keepNext/>
      <w:keepLines/>
      <w:spacing w:before="240"/>
      <w:outlineLvl w:val="0"/>
    </w:pPr>
    <w:rPr>
      <w:rFonts w:asciiTheme="majorHAnsi" w:eastAsiaTheme="majorEastAsia" w:hAnsiTheme="majorHAnsi" w:cstheme="majorBidi"/>
      <w:b/>
      <w:color w:val="009EBF" w:themeColor="accent1"/>
      <w:sz w:val="52"/>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FDB813"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009EBF"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009EBF"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B34C1E"/>
    <w:rPr>
      <w:rFonts w:asciiTheme="majorHAnsi" w:eastAsiaTheme="majorEastAsia" w:hAnsiTheme="majorHAnsi" w:cstheme="majorBidi"/>
      <w:b/>
      <w:color w:val="009EBF" w:themeColor="accent1"/>
      <w:sz w:val="52"/>
      <w:szCs w:val="32"/>
    </w:rPr>
  </w:style>
  <w:style w:type="character" w:customStyle="1" w:styleId="Heading2Char">
    <w:name w:val="Heading 2 Char"/>
    <w:basedOn w:val="DefaultParagraphFont"/>
    <w:link w:val="Heading2"/>
    <w:uiPriority w:val="1"/>
    <w:rsid w:val="00C66528"/>
    <w:rPr>
      <w:rFonts w:eastAsiaTheme="majorEastAsia" w:cstheme="majorBidi"/>
      <w:i/>
      <w:color w:val="FDB813"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009EBF"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009EBF"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FDB813"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009EBF" w:themeColor="accent1"/>
      <w:sz w:val="76"/>
    </w:rPr>
  </w:style>
  <w:style w:type="character" w:customStyle="1" w:styleId="QuoteChar">
    <w:name w:val="Quote Char"/>
    <w:basedOn w:val="DefaultParagraphFont"/>
    <w:link w:val="Quote"/>
    <w:uiPriority w:val="29"/>
    <w:rsid w:val="00FC49AE"/>
    <w:rPr>
      <w:rFonts w:asciiTheme="majorHAnsi" w:hAnsiTheme="majorHAnsi"/>
      <w:iCs/>
      <w:color w:val="009EBF" w:themeColor="accent1"/>
      <w:sz w:val="76"/>
    </w:rPr>
  </w:style>
  <w:style w:type="table" w:styleId="GridTable5Dark-Accent1">
    <w:name w:val="Grid Table 5 Dark Accent 1"/>
    <w:basedOn w:val="TableNormal"/>
    <w:uiPriority w:val="50"/>
    <w:rsid w:val="00BE3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BF" w:themeFill="accent1"/>
      </w:tcPr>
    </w:tblStylePr>
    <w:tblStylePr w:type="band1Vert">
      <w:tblPr/>
      <w:tcPr>
        <w:shd w:val="clear" w:color="auto" w:fill="7FE8FF" w:themeFill="accent1" w:themeFillTint="66"/>
      </w:tcPr>
    </w:tblStylePr>
    <w:tblStylePr w:type="band1Horz">
      <w:tblPr/>
      <w:tcPr>
        <w:shd w:val="clear" w:color="auto" w:fill="7FE8FF" w:themeFill="accent1" w:themeFillTint="66"/>
      </w:tcPr>
    </w:tblStylePr>
  </w:style>
  <w:style w:type="table" w:styleId="GridTable4-Accent5">
    <w:name w:val="Grid Table 4 Accent 5"/>
    <w:basedOn w:val="TableNormal"/>
    <w:uiPriority w:val="49"/>
    <w:rsid w:val="00BE36A4"/>
    <w:tblPr>
      <w:tblStyleRowBandSize w:val="1"/>
      <w:tblStyleColBandSize w:val="1"/>
      <w:tblBorders>
        <w:top w:val="single" w:sz="4" w:space="0" w:color="A9D891" w:themeColor="accent5" w:themeTint="99"/>
        <w:left w:val="single" w:sz="4" w:space="0" w:color="A9D891" w:themeColor="accent5" w:themeTint="99"/>
        <w:bottom w:val="single" w:sz="4" w:space="0" w:color="A9D891" w:themeColor="accent5" w:themeTint="99"/>
        <w:right w:val="single" w:sz="4" w:space="0" w:color="A9D891" w:themeColor="accent5" w:themeTint="99"/>
        <w:insideH w:val="single" w:sz="4" w:space="0" w:color="A9D891" w:themeColor="accent5" w:themeTint="99"/>
        <w:insideV w:val="single" w:sz="4" w:space="0" w:color="A9D891" w:themeColor="accent5" w:themeTint="99"/>
      </w:tblBorders>
    </w:tblPr>
    <w:tblStylePr w:type="firstRow">
      <w:rPr>
        <w:b/>
        <w:bCs/>
        <w:color w:val="FFFFFF" w:themeColor="background1"/>
      </w:rPr>
      <w:tblPr/>
      <w:tcPr>
        <w:tcBorders>
          <w:top w:val="single" w:sz="4" w:space="0" w:color="71BF49" w:themeColor="accent5"/>
          <w:left w:val="single" w:sz="4" w:space="0" w:color="71BF49" w:themeColor="accent5"/>
          <w:bottom w:val="single" w:sz="4" w:space="0" w:color="71BF49" w:themeColor="accent5"/>
          <w:right w:val="single" w:sz="4" w:space="0" w:color="71BF49" w:themeColor="accent5"/>
          <w:insideH w:val="nil"/>
          <w:insideV w:val="nil"/>
        </w:tcBorders>
        <w:shd w:val="clear" w:color="auto" w:fill="71BF49" w:themeFill="accent5"/>
      </w:tcPr>
    </w:tblStylePr>
    <w:tblStylePr w:type="lastRow">
      <w:rPr>
        <w:b/>
        <w:bCs/>
      </w:rPr>
      <w:tblPr/>
      <w:tcPr>
        <w:tcBorders>
          <w:top w:val="double" w:sz="4" w:space="0" w:color="71BF49" w:themeColor="accent5"/>
        </w:tcBorders>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Heading">
    <w:name w:val="TOC Heading"/>
    <w:basedOn w:val="Heading1"/>
    <w:next w:val="Normal"/>
    <w:uiPriority w:val="39"/>
    <w:unhideWhenUsed/>
    <w:qFormat/>
    <w:rsid w:val="0083082E"/>
    <w:pPr>
      <w:pBdr>
        <w:bottom w:val="single" w:sz="4" w:space="1" w:color="009EBF" w:themeColor="accent1"/>
      </w:pBdr>
      <w:spacing w:before="400" w:after="40"/>
      <w:outlineLvl w:val="9"/>
    </w:pPr>
    <w:rPr>
      <w:b w:val="0"/>
      <w:color w:val="00758F" w:themeColor="accent1" w:themeShade="BF"/>
      <w:sz w:val="36"/>
      <w:szCs w:val="36"/>
    </w:rPr>
  </w:style>
  <w:style w:type="character" w:styleId="Hyperlink">
    <w:name w:val="Hyperlink"/>
    <w:basedOn w:val="DefaultParagraphFont"/>
    <w:uiPriority w:val="99"/>
    <w:unhideWhenUsed/>
    <w:rsid w:val="0083082E"/>
    <w:rPr>
      <w:color w:val="0000FF" w:themeColor="hyperlink"/>
      <w:u w:val="single"/>
    </w:rPr>
  </w:style>
  <w:style w:type="paragraph" w:styleId="TOC1">
    <w:name w:val="toc 1"/>
    <w:basedOn w:val="Normal"/>
    <w:next w:val="Normal"/>
    <w:autoRedefine/>
    <w:uiPriority w:val="39"/>
    <w:rsid w:val="00BE7542"/>
    <w:pPr>
      <w:tabs>
        <w:tab w:val="right" w:leader="dot" w:pos="10790"/>
      </w:tabs>
      <w:spacing w:after="100"/>
    </w:pPr>
  </w:style>
  <w:style w:type="paragraph" w:styleId="TOC2">
    <w:name w:val="toc 2"/>
    <w:basedOn w:val="Normal"/>
    <w:next w:val="Normal"/>
    <w:autoRedefine/>
    <w:uiPriority w:val="39"/>
    <w:rsid w:val="008E3B3A"/>
    <w:pPr>
      <w:spacing w:after="100"/>
      <w:ind w:left="220"/>
    </w:pPr>
  </w:style>
  <w:style w:type="paragraph" w:styleId="TOC3">
    <w:name w:val="toc 3"/>
    <w:basedOn w:val="Normal"/>
    <w:next w:val="Normal"/>
    <w:autoRedefine/>
    <w:uiPriority w:val="39"/>
    <w:rsid w:val="008E3B3A"/>
    <w:pPr>
      <w:spacing w:after="100"/>
      <w:ind w:left="440"/>
    </w:pPr>
  </w:style>
  <w:style w:type="table" w:styleId="GridTable2-Accent5">
    <w:name w:val="Grid Table 2 Accent 5"/>
    <w:basedOn w:val="TableNormal"/>
    <w:uiPriority w:val="47"/>
    <w:rsid w:val="00741302"/>
    <w:tblPr>
      <w:tblStyleRowBandSize w:val="1"/>
      <w:tblStyleColBandSize w:val="1"/>
      <w:tblBorders>
        <w:top w:val="single" w:sz="2" w:space="0" w:color="A9D891" w:themeColor="accent5" w:themeTint="99"/>
        <w:bottom w:val="single" w:sz="2" w:space="0" w:color="A9D891" w:themeColor="accent5" w:themeTint="99"/>
        <w:insideH w:val="single" w:sz="2" w:space="0" w:color="A9D891" w:themeColor="accent5" w:themeTint="99"/>
        <w:insideV w:val="single" w:sz="2" w:space="0" w:color="A9D891" w:themeColor="accent5" w:themeTint="99"/>
      </w:tblBorders>
    </w:tblPr>
    <w:tblStylePr w:type="firstRow">
      <w:rPr>
        <w:b/>
        <w:bCs/>
      </w:rPr>
      <w:tblPr/>
      <w:tcPr>
        <w:tcBorders>
          <w:top w:val="nil"/>
          <w:bottom w:val="single" w:sz="12" w:space="0" w:color="A9D891" w:themeColor="accent5" w:themeTint="99"/>
          <w:insideH w:val="nil"/>
          <w:insideV w:val="nil"/>
        </w:tcBorders>
        <w:shd w:val="clear" w:color="auto" w:fill="FFFFFF" w:themeFill="background1"/>
      </w:tcPr>
    </w:tblStylePr>
    <w:tblStylePr w:type="lastRow">
      <w:rPr>
        <w:b/>
        <w:bCs/>
      </w:rPr>
      <w:tblPr/>
      <w:tcPr>
        <w:tcBorders>
          <w:top w:val="double" w:sz="2" w:space="0" w:color="A9D8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4">
    <w:name w:val="toc 4"/>
    <w:basedOn w:val="Normal"/>
    <w:next w:val="Normal"/>
    <w:autoRedefine/>
    <w:uiPriority w:val="39"/>
    <w:semiHidden/>
    <w:rsid w:val="00AE29C3"/>
    <w:pPr>
      <w:spacing w:after="100"/>
      <w:ind w:left="720"/>
    </w:pPr>
  </w:style>
  <w:style w:type="paragraph" w:styleId="TOC5">
    <w:name w:val="toc 5"/>
    <w:basedOn w:val="Normal"/>
    <w:next w:val="Normal"/>
    <w:autoRedefine/>
    <w:uiPriority w:val="39"/>
    <w:semiHidden/>
    <w:rsid w:val="00AE29C3"/>
    <w:pPr>
      <w:spacing w:after="100"/>
      <w:ind w:left="960"/>
    </w:pPr>
  </w:style>
  <w:style w:type="paragraph" w:styleId="TOC6">
    <w:name w:val="toc 6"/>
    <w:basedOn w:val="Normal"/>
    <w:next w:val="Normal"/>
    <w:autoRedefine/>
    <w:uiPriority w:val="39"/>
    <w:semiHidden/>
    <w:rsid w:val="00AE29C3"/>
    <w:pPr>
      <w:spacing w:after="100"/>
      <w:ind w:left="1200"/>
    </w:pPr>
  </w:style>
  <w:style w:type="paragraph" w:styleId="TOC7">
    <w:name w:val="toc 7"/>
    <w:basedOn w:val="Normal"/>
    <w:next w:val="Normal"/>
    <w:autoRedefine/>
    <w:uiPriority w:val="39"/>
    <w:semiHidden/>
    <w:rsid w:val="00AE29C3"/>
    <w:pPr>
      <w:spacing w:after="100"/>
      <w:ind w:left="1440"/>
    </w:pPr>
  </w:style>
  <w:style w:type="paragraph" w:styleId="TOC8">
    <w:name w:val="toc 8"/>
    <w:basedOn w:val="Normal"/>
    <w:next w:val="Normal"/>
    <w:autoRedefine/>
    <w:uiPriority w:val="39"/>
    <w:semiHidden/>
    <w:rsid w:val="00AE29C3"/>
    <w:pPr>
      <w:spacing w:after="100"/>
      <w:ind w:left="1680"/>
    </w:pPr>
  </w:style>
  <w:style w:type="paragraph" w:styleId="TOC9">
    <w:name w:val="toc 9"/>
    <w:basedOn w:val="Normal"/>
    <w:next w:val="Normal"/>
    <w:autoRedefine/>
    <w:uiPriority w:val="39"/>
    <w:semiHidden/>
    <w:rsid w:val="00AE29C3"/>
    <w:pPr>
      <w:spacing w:after="100"/>
      <w:ind w:left="1920"/>
    </w:pPr>
  </w:style>
  <w:style w:type="paragraph" w:customStyle="1" w:styleId="BIOHeading">
    <w:name w:val="BIO Heading"/>
    <w:basedOn w:val="TOCHeading"/>
    <w:uiPriority w:val="6"/>
    <w:qFormat/>
    <w:rsid w:val="00FF4DAE"/>
  </w:style>
  <w:style w:type="paragraph" w:customStyle="1" w:styleId="Default">
    <w:name w:val="Default"/>
    <w:rsid w:val="00DB67E2"/>
    <w:pPr>
      <w:autoSpaceDE w:val="0"/>
      <w:autoSpaceDN w:val="0"/>
      <w:adjustRightInd w:val="0"/>
    </w:pPr>
    <w:rPr>
      <w:rFonts w:ascii="BMBEM E+ Myriad Pro" w:hAnsi="BMBEM E+ Myriad Pro" w:cs="BMBEM E+ Myriad Pro"/>
      <w:color w:val="000000"/>
      <w:sz w:val="24"/>
      <w:szCs w:val="24"/>
      <w:lang w:val="en-CA"/>
    </w:rPr>
  </w:style>
  <w:style w:type="paragraph" w:styleId="ListParagraph">
    <w:name w:val="List Paragraph"/>
    <w:basedOn w:val="Normal"/>
    <w:link w:val="ListParagraphChar"/>
    <w:uiPriority w:val="1"/>
    <w:qFormat/>
    <w:rsid w:val="0090559B"/>
    <w:pPr>
      <w:ind w:left="720"/>
      <w:contextualSpacing/>
    </w:pPr>
  </w:style>
  <w:style w:type="paragraph" w:customStyle="1" w:styleId="Header-Reportname">
    <w:name w:val="Header - Report name"/>
    <w:basedOn w:val="Heading3"/>
    <w:uiPriority w:val="6"/>
    <w:qFormat/>
    <w:rsid w:val="0086015F"/>
    <w:rPr>
      <w:color w:val="71BF49" w:themeColor="accent5"/>
      <w:sz w:val="24"/>
    </w:rPr>
  </w:style>
  <w:style w:type="paragraph" w:customStyle="1" w:styleId="Header-Membername">
    <w:name w:val="Header - Member name"/>
    <w:basedOn w:val="Header"/>
    <w:uiPriority w:val="6"/>
    <w:qFormat/>
    <w:rsid w:val="0086015F"/>
    <w:pPr>
      <w:ind w:right="-115"/>
      <w:jc w:val="right"/>
    </w:pPr>
    <w:rPr>
      <w:rFonts w:ascii="Franklin Gothic Medium" w:hAnsi="Franklin Gothic Medium"/>
      <w:b/>
      <w:color w:val="007EA4" w:themeColor="text2"/>
      <w:sz w:val="24"/>
    </w:rPr>
  </w:style>
  <w:style w:type="paragraph" w:customStyle="1" w:styleId="Normal-white">
    <w:name w:val="Normal - white"/>
    <w:basedOn w:val="Normal"/>
    <w:uiPriority w:val="6"/>
    <w:qFormat/>
    <w:rsid w:val="009A055C"/>
    <w:rPr>
      <w:b/>
      <w:bCs/>
      <w:color w:val="FFFFFF" w:themeColor="background1"/>
    </w:rPr>
  </w:style>
  <w:style w:type="paragraph" w:customStyle="1" w:styleId="Subhead">
    <w:name w:val="Subhead"/>
    <w:basedOn w:val="Pagelayoutheader-white"/>
    <w:uiPriority w:val="6"/>
    <w:qFormat/>
    <w:rsid w:val="00193445"/>
    <w:rPr>
      <w:caps/>
      <w:color w:val="009EBF" w:themeColor="accent1"/>
    </w:rPr>
  </w:style>
  <w:style w:type="paragraph" w:customStyle="1" w:styleId="Text-white">
    <w:name w:val="Text - white"/>
    <w:basedOn w:val="Text"/>
    <w:uiPriority w:val="6"/>
    <w:qFormat/>
    <w:rsid w:val="00100A8D"/>
    <w:rPr>
      <w:color w:val="FFFFFF" w:themeColor="background1"/>
    </w:rPr>
  </w:style>
  <w:style w:type="paragraph" w:customStyle="1" w:styleId="Pagelayoutheader-white">
    <w:name w:val="Page layout header - white"/>
    <w:uiPriority w:val="6"/>
    <w:qFormat/>
    <w:rsid w:val="000D4EC4"/>
    <w:rPr>
      <w:rFonts w:asciiTheme="majorHAnsi" w:eastAsiaTheme="majorEastAsia" w:hAnsiTheme="majorHAnsi" w:cstheme="majorBidi"/>
      <w:b/>
      <w:color w:val="FFFFFF" w:themeColor="background1"/>
      <w:sz w:val="36"/>
    </w:rPr>
  </w:style>
  <w:style w:type="paragraph" w:customStyle="1" w:styleId="Sectionbreak-teal">
    <w:name w:val="Section break - teal"/>
    <w:basedOn w:val="Normal"/>
    <w:uiPriority w:val="6"/>
    <w:qFormat/>
    <w:rsid w:val="005906C3"/>
    <w:pPr>
      <w:ind w:left="312" w:right="312"/>
    </w:pPr>
    <w:rPr>
      <w:rFonts w:ascii="Franklin Gothic Heavy" w:hAnsi="Franklin Gothic Heavy"/>
      <w:b/>
      <w:caps/>
      <w:color w:val="009EBF" w:themeColor="accent1"/>
      <w:sz w:val="96"/>
    </w:rPr>
  </w:style>
  <w:style w:type="paragraph" w:customStyle="1" w:styleId="Sectionbreak-white">
    <w:name w:val="Section break - white"/>
    <w:basedOn w:val="Sectionbreak-teal"/>
    <w:uiPriority w:val="6"/>
    <w:qFormat/>
    <w:rsid w:val="00012B73"/>
    <w:pPr>
      <w:jc w:val="right"/>
    </w:pPr>
    <w:rPr>
      <w:color w:val="FFFFFF" w:themeColor="background1"/>
    </w:rPr>
  </w:style>
  <w:style w:type="paragraph" w:customStyle="1" w:styleId="Pagelayoutheader-teal">
    <w:name w:val="Page layout header - teal"/>
    <w:basedOn w:val="Pagelayoutheader-white"/>
    <w:next w:val="Default"/>
    <w:uiPriority w:val="6"/>
    <w:qFormat/>
    <w:rsid w:val="001C46E4"/>
    <w:rPr>
      <w:color w:val="009EBF" w:themeColor="accent1"/>
    </w:rPr>
  </w:style>
  <w:style w:type="paragraph" w:customStyle="1" w:styleId="Subhead-yellow">
    <w:name w:val="Subhead - yellow"/>
    <w:basedOn w:val="Subhead"/>
    <w:uiPriority w:val="6"/>
    <w:qFormat/>
    <w:rsid w:val="00193445"/>
    <w:rPr>
      <w:color w:val="FDB813" w:themeColor="accent2"/>
    </w:rPr>
  </w:style>
  <w:style w:type="character" w:customStyle="1" w:styleId="ListParagraphChar">
    <w:name w:val="List Paragraph Char"/>
    <w:basedOn w:val="DefaultParagraphFont"/>
    <w:link w:val="ListParagraph"/>
    <w:uiPriority w:val="1"/>
    <w:rsid w:val="00D50E58"/>
  </w:style>
  <w:style w:type="character" w:styleId="CommentReference">
    <w:name w:val="annotation reference"/>
    <w:basedOn w:val="DefaultParagraphFont"/>
    <w:uiPriority w:val="99"/>
    <w:semiHidden/>
    <w:rsid w:val="004D313D"/>
    <w:rPr>
      <w:sz w:val="16"/>
      <w:szCs w:val="16"/>
    </w:rPr>
  </w:style>
  <w:style w:type="paragraph" w:styleId="CommentText">
    <w:name w:val="annotation text"/>
    <w:basedOn w:val="Normal"/>
    <w:link w:val="CommentTextChar"/>
    <w:uiPriority w:val="99"/>
    <w:rsid w:val="004D313D"/>
    <w:rPr>
      <w:sz w:val="20"/>
      <w:szCs w:val="20"/>
    </w:rPr>
  </w:style>
  <w:style w:type="character" w:customStyle="1" w:styleId="CommentTextChar">
    <w:name w:val="Comment Text Char"/>
    <w:basedOn w:val="DefaultParagraphFont"/>
    <w:link w:val="CommentText"/>
    <w:uiPriority w:val="99"/>
    <w:rsid w:val="004D313D"/>
    <w:rPr>
      <w:sz w:val="20"/>
      <w:szCs w:val="20"/>
    </w:rPr>
  </w:style>
  <w:style w:type="paragraph" w:styleId="CommentSubject">
    <w:name w:val="annotation subject"/>
    <w:basedOn w:val="CommentText"/>
    <w:next w:val="CommentText"/>
    <w:link w:val="CommentSubjectChar"/>
    <w:uiPriority w:val="99"/>
    <w:semiHidden/>
    <w:unhideWhenUsed/>
    <w:rsid w:val="004D313D"/>
    <w:rPr>
      <w:b/>
      <w:bCs/>
    </w:rPr>
  </w:style>
  <w:style w:type="character" w:customStyle="1" w:styleId="CommentSubjectChar">
    <w:name w:val="Comment Subject Char"/>
    <w:basedOn w:val="CommentTextChar"/>
    <w:link w:val="CommentSubject"/>
    <w:uiPriority w:val="99"/>
    <w:semiHidden/>
    <w:rsid w:val="004D313D"/>
    <w:rPr>
      <w:b/>
      <w:bCs/>
      <w:sz w:val="20"/>
      <w:szCs w:val="20"/>
    </w:rPr>
  </w:style>
  <w:style w:type="paragraph" w:styleId="NormalWeb">
    <w:name w:val="Normal (Web)"/>
    <w:basedOn w:val="Normal"/>
    <w:uiPriority w:val="99"/>
    <w:unhideWhenUsed/>
    <w:rsid w:val="003D56C7"/>
    <w:pPr>
      <w:spacing w:before="100" w:beforeAutospacing="1" w:after="100" w:afterAutospacing="1"/>
    </w:pPr>
    <w:rPr>
      <w:rFonts w:ascii="Calibri" w:hAnsi="Calibri" w:cs="Calibri"/>
      <w:lang w:val="en-CA" w:eastAsia="en-CA"/>
    </w:rPr>
  </w:style>
  <w:style w:type="character" w:styleId="Strong">
    <w:name w:val="Strong"/>
    <w:basedOn w:val="DefaultParagraphFont"/>
    <w:uiPriority w:val="22"/>
    <w:qFormat/>
    <w:rsid w:val="003D56C7"/>
    <w:rPr>
      <w:b/>
      <w:bCs/>
    </w:rPr>
  </w:style>
  <w:style w:type="character" w:styleId="FollowedHyperlink">
    <w:name w:val="FollowedHyperlink"/>
    <w:basedOn w:val="DefaultParagraphFont"/>
    <w:uiPriority w:val="99"/>
    <w:semiHidden/>
    <w:rsid w:val="003D56C7"/>
    <w:rPr>
      <w:color w:val="800080" w:themeColor="followedHyperlink"/>
      <w:u w:val="single"/>
    </w:rPr>
  </w:style>
  <w:style w:type="character" w:styleId="UnresolvedMention">
    <w:name w:val="Unresolved Mention"/>
    <w:basedOn w:val="DefaultParagraphFont"/>
    <w:uiPriority w:val="99"/>
    <w:semiHidden/>
    <w:unhideWhenUsed/>
    <w:rsid w:val="00012747"/>
    <w:rPr>
      <w:color w:val="605E5C"/>
      <w:shd w:val="clear" w:color="auto" w:fill="E1DFDD"/>
    </w:rPr>
  </w:style>
  <w:style w:type="paragraph" w:styleId="FootnoteText">
    <w:name w:val="footnote text"/>
    <w:basedOn w:val="Normal"/>
    <w:link w:val="FootnoteTextChar"/>
    <w:uiPriority w:val="99"/>
    <w:semiHidden/>
    <w:rsid w:val="00F94E51"/>
    <w:rPr>
      <w:sz w:val="20"/>
      <w:szCs w:val="20"/>
    </w:rPr>
  </w:style>
  <w:style w:type="character" w:customStyle="1" w:styleId="FootnoteTextChar">
    <w:name w:val="Footnote Text Char"/>
    <w:basedOn w:val="DefaultParagraphFont"/>
    <w:link w:val="FootnoteText"/>
    <w:uiPriority w:val="99"/>
    <w:semiHidden/>
    <w:rsid w:val="00F94E51"/>
    <w:rPr>
      <w:sz w:val="20"/>
      <w:szCs w:val="20"/>
    </w:rPr>
  </w:style>
  <w:style w:type="character" w:styleId="FootnoteReference">
    <w:name w:val="footnote reference"/>
    <w:basedOn w:val="DefaultParagraphFont"/>
    <w:uiPriority w:val="99"/>
    <w:semiHidden/>
    <w:rsid w:val="00F94E51"/>
    <w:rPr>
      <w:vertAlign w:val="superscript"/>
    </w:rPr>
  </w:style>
  <w:style w:type="paragraph" w:styleId="EndnoteText">
    <w:name w:val="endnote text"/>
    <w:basedOn w:val="Normal"/>
    <w:link w:val="EndnoteTextChar"/>
    <w:uiPriority w:val="99"/>
    <w:semiHidden/>
    <w:rsid w:val="006D1EE5"/>
    <w:rPr>
      <w:sz w:val="20"/>
      <w:szCs w:val="20"/>
    </w:rPr>
  </w:style>
  <w:style w:type="character" w:customStyle="1" w:styleId="EndnoteTextChar">
    <w:name w:val="Endnote Text Char"/>
    <w:basedOn w:val="DefaultParagraphFont"/>
    <w:link w:val="EndnoteText"/>
    <w:uiPriority w:val="99"/>
    <w:semiHidden/>
    <w:rsid w:val="006D1EE5"/>
    <w:rPr>
      <w:sz w:val="20"/>
      <w:szCs w:val="20"/>
    </w:rPr>
  </w:style>
  <w:style w:type="character" w:styleId="EndnoteReference">
    <w:name w:val="endnote reference"/>
    <w:basedOn w:val="DefaultParagraphFont"/>
    <w:uiPriority w:val="99"/>
    <w:semiHidden/>
    <w:rsid w:val="006D1EE5"/>
    <w:rPr>
      <w:vertAlign w:val="superscript"/>
    </w:rPr>
  </w:style>
  <w:style w:type="character" w:styleId="Mention">
    <w:name w:val="Mention"/>
    <w:basedOn w:val="DefaultParagraphFont"/>
    <w:uiPriority w:val="99"/>
    <w:unhideWhenUsed/>
    <w:rsid w:val="00257803"/>
    <w:rPr>
      <w:color w:val="2B579A"/>
      <w:shd w:val="clear" w:color="auto" w:fill="E1DFDD"/>
    </w:rPr>
  </w:style>
  <w:style w:type="paragraph" w:customStyle="1" w:styleId="xmsonormal">
    <w:name w:val="x_msonormal"/>
    <w:basedOn w:val="Normal"/>
    <w:rsid w:val="00B40678"/>
    <w:pPr>
      <w:spacing w:before="100" w:beforeAutospacing="1" w:after="100" w:afterAutospacing="1"/>
    </w:pPr>
    <w:rPr>
      <w:rFonts w:ascii="Times New Roman" w:eastAsia="Times New Roman" w:hAnsi="Times New Roman" w:cs="Times New Roman"/>
      <w:sz w:val="24"/>
      <w:szCs w:val="24"/>
      <w:lang w:val="en-CA" w:eastAsia="en-CA"/>
    </w:rPr>
  </w:style>
  <w:style w:type="paragraph" w:styleId="BodyText">
    <w:name w:val="Body Text"/>
    <w:basedOn w:val="Normal"/>
    <w:link w:val="BodyTextChar"/>
    <w:uiPriority w:val="99"/>
    <w:unhideWhenUsed/>
    <w:rsid w:val="00040CBB"/>
    <w:pPr>
      <w:spacing w:after="120" w:line="264" w:lineRule="auto"/>
    </w:pPr>
    <w:rPr>
      <w:rFonts w:eastAsiaTheme="minorEastAsia"/>
      <w:sz w:val="21"/>
      <w:szCs w:val="21"/>
      <w:lang w:val="en-CA"/>
    </w:rPr>
  </w:style>
  <w:style w:type="character" w:customStyle="1" w:styleId="BodyTextChar">
    <w:name w:val="Body Text Char"/>
    <w:basedOn w:val="DefaultParagraphFont"/>
    <w:link w:val="BodyText"/>
    <w:uiPriority w:val="99"/>
    <w:rsid w:val="00040CBB"/>
    <w:rPr>
      <w:rFonts w:eastAsiaTheme="minorEastAsia"/>
      <w:sz w:val="21"/>
      <w:szCs w:val="21"/>
      <w:lang w:val="en-CA"/>
    </w:rPr>
  </w:style>
  <w:style w:type="paragraph" w:styleId="Revision">
    <w:name w:val="Revision"/>
    <w:hidden/>
    <w:uiPriority w:val="99"/>
    <w:semiHidden/>
    <w:rsid w:val="005A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solutions@abmunis.ca" TargetMode="External"/><Relationship Id="rId21" Type="http://schemas.openxmlformats.org/officeDocument/2006/relationships/hyperlink" Target="https://www.abmunis.ca/system/files/2023-01/ABmunis%20Policy%20-%20AP012%20-%20Advocacy%20Prioritization-updated%20April%202022_0.pdf" TargetMode="External"/><Relationship Id="rId42" Type="http://schemas.openxmlformats.org/officeDocument/2006/relationships/hyperlink" Target="file:///C:/Users/jdittrich/AppData/Local/Microsoft/Windows/INetCache/Content.Outlook/J30PRJU0/(https:/www.alberta.ca/public-library-statistics.aspx)" TargetMode="External"/><Relationship Id="rId47" Type="http://schemas.openxmlformats.org/officeDocument/2006/relationships/hyperlink" Target="https://www.abmunis.ca/news/deadline-school-site-jupas-extended-2025" TargetMode="Externa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cmhc-schl.gc.ca/en/professionals/housing-markets-data-and-research/housing-data/data-tables/rental-market/social-affordable-housing-survey-rental-structures-data" TargetMode="External"/><Relationship Id="rId11" Type="http://schemas.openxmlformats.org/officeDocument/2006/relationships/endnotes" Target="endnotes.xml"/><Relationship Id="rId24" Type="http://schemas.openxmlformats.org/officeDocument/2006/relationships/hyperlink" Target="https://www.abmunis.ca/system/files/2023-01/ABmunis%20Policy%20-%20AP002%20-%20Resolutions-%20Updated%20Dec%202022_0.pdf" TargetMode="External"/><Relationship Id="rId32" Type="http://schemas.openxmlformats.org/officeDocument/2006/relationships/hyperlink" Target="https://www.qp.alberta.ca/1266.cfm?page=W15.cfm&amp;leg_type=Acts&amp;isbncln=9780779725809" TargetMode="External"/><Relationship Id="rId37" Type="http://schemas.openxmlformats.org/officeDocument/2006/relationships/hyperlink" Target="https://www.albertahealthservices.ca/info/Page7903.aspx" TargetMode="External"/><Relationship Id="rId40" Type="http://schemas.openxmlformats.org/officeDocument/2006/relationships/hyperlink" Target="https://www.albertahealthservices.ca/careers/Page11693.aspx" TargetMode="External"/><Relationship Id="rId45" Type="http://schemas.openxmlformats.org/officeDocument/2006/relationships/hyperlink" Target="https://www.abmunis.ca/advocacy-resources/resolutions-library/school-site-procurement" TargetMode="External"/><Relationship Id="rId53" Type="http://schemas.openxmlformats.org/officeDocument/2006/relationships/image" Target="media/image4.jpeg"/><Relationship Id="rId58" Type="http://schemas.openxmlformats.org/officeDocument/2006/relationships/hyperlink" Target="https://crtc.gc.ca/cartovista/LTEProviderCountYE2019_EN/index.html" TargetMode="External"/><Relationship Id="rId66"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www.abmunis.ca/system/files/2023-01/ABmunis%20Policy%20-%20AP002%20-%20Resolutions-%20Updated%20Dec%202022_0.pdf" TargetMode="External"/><Relationship Id="rId1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yperlink" Target="https://www.abmunis.ca/advocacy-resources/resolutions/resolutions-library" TargetMode="External"/><Relationship Id="rId27" Type="http://schemas.openxmlformats.org/officeDocument/2006/relationships/hyperlink" Target="https://auma.ca/sites/default/files/Advocacy/Budget2020/auma_analysis_of_provincial_budget_2020.pdf" TargetMode="External"/><Relationship Id="rId30" Type="http://schemas.openxmlformats.org/officeDocument/2006/relationships/hyperlink" Target="https://open.alberta.ca/dataset/5601187b-7dfc-45ab-8238-8f4c0be3c634/resource/0e21de0d-1248-4594-8268-0d96860723a0/download/css-action-plan-on-homelessness.pdf" TargetMode="External"/><Relationship Id="rId35" Type="http://schemas.openxmlformats.org/officeDocument/2006/relationships/hyperlink" Target="https://kings-printer.alberta.ca/1266.cfm?page=H07P8.cfm&amp;leg_type=Acts&amp;isbncln=9780779821891" TargetMode="External"/><Relationship Id="rId43" Type="http://schemas.openxmlformats.org/officeDocument/2006/relationships/hyperlink" Target="https://open.alberta.ca/dataset/9012714b-1d3c-4046-997c-1afbde6975f1/resource/fa2db29d-8a3c-456a-b7f7-758dc0bbfb3f/download/ma-municipal-government-act-reserve-land-amendments-2020.pdf" TargetMode="External"/><Relationship Id="rId48" Type="http://schemas.openxmlformats.org/officeDocument/2006/relationships/hyperlink" Target="https://www.asba.ab.ca/about/advocacy/2023-provincial-election-advocacy/" TargetMode="External"/><Relationship Id="rId56" Type="http://schemas.openxmlformats.org/officeDocument/2006/relationships/image" Target="media/image6.png"/><Relationship Id="rId64" Type="http://schemas.openxmlformats.org/officeDocument/2006/relationships/footer" Target="footer4.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abmunis.ca/news/deadline-school-site-jupas-extended-2025"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resolutions@abmunis.ca" TargetMode="External"/><Relationship Id="rId33" Type="http://schemas.openxmlformats.org/officeDocument/2006/relationships/hyperlink" Target="https://www.qp.alberta.ca/1266.cfm?page=P03P5.cfm&amp;leg_type=Acts&amp;isbncln=9780779817368" TargetMode="External"/><Relationship Id="rId38" Type="http://schemas.openxmlformats.org/officeDocument/2006/relationships/hyperlink" Target="https://alberta.cmha.ca/documents/rural-health-services-review-final-report-alberta/" TargetMode="External"/><Relationship Id="rId46" Type="http://schemas.openxmlformats.org/officeDocument/2006/relationships/hyperlink" Target="https://open.alberta.ca/publications/municipal-government-act-mga-joint-use-and-planning-agreements" TargetMode="External"/><Relationship Id="rId59" Type="http://schemas.openxmlformats.org/officeDocument/2006/relationships/hyperlink" Target="https://www.abmunis.ca/system/files/2022-01/Policy%20AP002%20-%20Resolutions%20Policy-%20updated%20web%20version.pdf" TargetMode="External"/><Relationship Id="rId67" Type="http://schemas.openxmlformats.org/officeDocument/2006/relationships/footer" Target="footer5.xml"/><Relationship Id="rId20" Type="http://schemas.openxmlformats.org/officeDocument/2006/relationships/hyperlink" Target="https://www.abmunis.ca/system/files/2023-01/ABmunis%20Policy%20-%20AP002%20-%20Resolutions-%20Updated%20Dec%202022_0.pdf" TargetMode="External"/><Relationship Id="rId41" Type="http://schemas.openxmlformats.org/officeDocument/2006/relationships/hyperlink" Target="https://www.abmunis.ca/news/auma-advances-member-principles-laea-amendments" TargetMode="External"/><Relationship Id="rId54" Type="http://schemas.openxmlformats.org/officeDocument/2006/relationships/image" Target="cid:image001.jpg@01D95B1A.C6C2C1F0" TargetMode="External"/><Relationship Id="rId62" Type="http://schemas.openxmlformats.org/officeDocument/2006/relationships/hyperlink" Target="mailto:resolutions@abmunis.c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bmunis.ca/events/2023-convention-trade-show" TargetMode="External"/><Relationship Id="rId28" Type="http://schemas.openxmlformats.org/officeDocument/2006/relationships/hyperlink" Target="https://auma.ca/sites/default/files/Advocacy/Budget2020/auma_analysis_of_provincial_budget_2020.pdf" TargetMode="External"/><Relationship Id="rId36" Type="http://schemas.openxmlformats.org/officeDocument/2006/relationships/hyperlink" Target="https://albertanps.com/about-npaa/what-is-an-np/" TargetMode="External"/><Relationship Id="rId49" Type="http://schemas.openxmlformats.org/officeDocument/2006/relationships/hyperlink" Target="https://agendas.lethbridge.ca/AgendaOnline/Meetings/ViewMeeting?id=3901&amp;doctype=2" TargetMode="External"/><Relationship Id="rId57" Type="http://schemas.openxmlformats.org/officeDocument/2006/relationships/hyperlink" Target="https://crtc.gc.ca/cartovista/RoadsWithAndWithoutLTE_En/index.html" TargetMode="External"/><Relationship Id="rId10" Type="http://schemas.openxmlformats.org/officeDocument/2006/relationships/footnotes" Target="footnotes.xml"/><Relationship Id="rId31" Type="http://schemas.openxmlformats.org/officeDocument/2006/relationships/hyperlink" Target="https://www.abmunis.ca/advocacy-resources/resolutions-library/provincial-support-addressing-affordable-housing" TargetMode="External"/><Relationship Id="rId44" Type="http://schemas.openxmlformats.org/officeDocument/2006/relationships/hyperlink" Target="https://www.abmunis.ca/resolution/provincial-support-school-development" TargetMode="External"/><Relationship Id="rId52" Type="http://schemas.openxmlformats.org/officeDocument/2006/relationships/hyperlink" Target="https://www.calgary.ca/roads/safety/bike-laws.html" TargetMode="External"/><Relationship Id="rId60" Type="http://schemas.openxmlformats.org/officeDocument/2006/relationships/hyperlink" Target="mailto:resolutions@abmunis.ca" TargetMode="External"/><Relationship Id="rId65"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9" Type="http://schemas.openxmlformats.org/officeDocument/2006/relationships/hyperlink" Target="https://auma.ca/advocacy-services/resolutions/resolutions-index/promoting-use-nurse-practitioners-within-alberta-healthcare-system" TargetMode="External"/><Relationship Id="rId34" Type="http://schemas.openxmlformats.org/officeDocument/2006/relationships/hyperlink" Target="https://www.abmunis.ca/advocacy-resources/resolutions-library/mental-health-wellness-public-safety-personnel" TargetMode="External"/><Relationship Id="rId50" Type="http://schemas.openxmlformats.org/officeDocument/2006/relationships/hyperlink" Target="https://kings-printer.alberta.ca/1266.cfm?page=E00P3.cfm&amp;leg_type=Acts&amp;isbncln=9780779842919" TargetMode="External"/><Relationship Id="rId55"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cbc.ca/news/canada/edmonton/alberta-ems-advisory-committee-report-1.6715934" TargetMode="External"/><Relationship Id="rId13" Type="http://schemas.openxmlformats.org/officeDocument/2006/relationships/hyperlink" Target="https://open.alberta.ca/dataset/25020446-adfb-4b57-9aaa-751d13dab72d/resource/07d4f0b8-d2e3-42ab-9eae-3d01b8291e04/download/tran-alberta-traffic-collision-statistics-2020.pdf" TargetMode="External"/><Relationship Id="rId3" Type="http://schemas.openxmlformats.org/officeDocument/2006/relationships/hyperlink" Target="https://www.abmunis.ca/advocacy-resources/resolutions-library/provincial-support-addressing-affordable-housing" TargetMode="External"/><Relationship Id="rId7" Type="http://schemas.openxmlformats.org/officeDocument/2006/relationships/hyperlink" Target="https://www.alberta.ca/establishing-the-heroes-fund.aspx" TargetMode="External"/><Relationship Id="rId12" Type="http://schemas.openxmlformats.org/officeDocument/2006/relationships/hyperlink" Target="https://rmalberta.com/resolutions/20-19f-policies-for-supporting-community-hospice-associations/" TargetMode="External"/><Relationship Id="rId2" Type="http://schemas.openxmlformats.org/officeDocument/2006/relationships/hyperlink" Target="https://www.apa.org/about/policy/resolution-psychology-humanrights" TargetMode="External"/><Relationship Id="rId16" Type="http://schemas.openxmlformats.org/officeDocument/2006/relationships/hyperlink" Target="https://www.alberta.ca/release.cfm?xID=29699F51C2115-C0C6-C2B5-3131AF0A489B467C" TargetMode="External"/><Relationship Id="rId1" Type="http://schemas.openxmlformats.org/officeDocument/2006/relationships/hyperlink" Target="https://www12.statcan.gc.ca/census-recensement/2021/ref/dict/az/Definition-eng.cfm?ID=households-menage037" TargetMode="External"/><Relationship Id="rId6" Type="http://schemas.openxmlformats.org/officeDocument/2006/relationships/hyperlink" Target="https://ourspace.uregina.ca/bitstream/handle/10294/9055/Glossary%20of%20Terms%20Version%202.pdf?sequence=4&amp;isAllowed=y" TargetMode="External"/><Relationship Id="rId11" Type="http://schemas.openxmlformats.org/officeDocument/2006/relationships/hyperlink" Target="https://open.alberta.ca/dataset/130eb68f-c7b5-4ab1-8a4a-ce6181c34610/resource/69c4fd85-8206-4d63-b43f-94d447c55c31/download/health-advancing-palliative-end-of-life-care-in-alberta.pdf" TargetMode="External"/><Relationship Id="rId5" Type="http://schemas.openxmlformats.org/officeDocument/2006/relationships/hyperlink" Target="https://www.mdpi.com/1660-4601/17/4/1234/htm" TargetMode="External"/><Relationship Id="rId15" Type="http://schemas.openxmlformats.org/officeDocument/2006/relationships/hyperlink" Target="https://drivetolive.ca/wp-content/uploads/2020/07/CollisionCostStudyUpdate_FinalReport.pdf" TargetMode="External"/><Relationship Id="rId10" Type="http://schemas.openxmlformats.org/officeDocument/2006/relationships/hyperlink" Target="https://open.alberta.ca/dataset/90a09f08-c52c-43bd-b48a-fda5187273b9/resource/bb7c6ef6-ade5-4def-ae55-ef1fd5d4e563/download/2020-2046-alberta-population-projections.pdf" TargetMode="External"/><Relationship Id="rId4" Type="http://schemas.openxmlformats.org/officeDocument/2006/relationships/hyperlink" Target="https://psychiatry.org/patients-families/ptsd/what-is-ptsd" TargetMode="External"/><Relationship Id="rId9" Type="http://schemas.openxmlformats.org/officeDocument/2006/relationships/hyperlink" Target="https://open.alberta.ca/dataset/alberta-population-estimates-data-tables" TargetMode="External"/><Relationship Id="rId14" Type="http://schemas.openxmlformats.org/officeDocument/2006/relationships/hyperlink" Target="https://www.albertaautoinsurancefacts.ca/wp-content/uploads/2023/03/Alberta-Auto-Reform-Report-March-2023.pdf" TargetMode="External"/></Relationships>
</file>

<file path=word/theme/theme1.xml><?xml version="1.0" encoding="utf-8"?>
<a:theme xmlns:a="http://schemas.openxmlformats.org/drawingml/2006/main" name="CSR">
  <a:themeElements>
    <a:clrScheme name="AM - Branded Colours">
      <a:dk1>
        <a:sysClr val="windowText" lastClr="000000"/>
      </a:dk1>
      <a:lt1>
        <a:sysClr val="window" lastClr="FFFFFF"/>
      </a:lt1>
      <a:dk2>
        <a:srgbClr val="007EA4"/>
      </a:dk2>
      <a:lt2>
        <a:srgbClr val="E9E9EA"/>
      </a:lt2>
      <a:accent1>
        <a:srgbClr val="009EBF"/>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8df4f4-4f12-4342-8a68-6a4c3753fe5b">CQ46NQWCZJJ3-475512617-551</_dlc_DocId>
    <_dlc_DocIdUrl xmlns="108df4f4-4f12-4342-8a68-6a4c3753fe5b">
      <Url>https://abmuniseo.sharepoint.com/sites/Advocacy/_layouts/15/DocIdRedir.aspx?ID=CQ46NQWCZJJ3-475512617-551</Url>
      <Description>CQ46NQWCZJJ3-475512617-551</Description>
    </_dlc_DocIdUrl>
    <Sign-off_x0020_status xmlns="108df4f4-4f12-4342-8a68-6a4c3753fe5b" xsi:nil="true"/>
    <Year xmlns="b6d94ece-581c-4a42-b5b3-970d15a8aa9e">01/01/2023</Year>
    <Last_x0020_Action_x0020_By xmlns="108df4f4-4f12-4342-8a68-6a4c3753fe5b" xsi:nil="true"/>
    <Resolution_x0020_Type xmlns="b9199541-7e7b-4b1d-9600-0c35e93dc589">Book</Resolution_x0020_Type>
    <Status xmlns="b9199541-7e7b-4b1d-9600-0c35e93dc589" xsi:nil="true"/>
    <Comments xmlns="b9199541-7e7b-4b1d-9600-0c35e93dc5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4" ma:contentTypeDescription="Create a new document." ma:contentTypeScope="" ma:versionID="269aaaad8f98ac1c18f0196f85d10282">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9c6601753c577057f954a58edd540a27"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Resolution Type" ma:default="Member Submitted" ma:format="Dropdown" ma:internalName="Resolution_x0020_Type">
      <xsd:simpleType>
        <xsd:restriction base="dms:Choice">
          <xsd:enumeration value="Member Submitted"/>
          <xsd:enumeration value="Board Submitted"/>
          <xsd:enumeration value="Book"/>
          <xsd:enumeration value="Process"/>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42133-4DCA-418C-8C99-7053814FF279}">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108df4f4-4f12-4342-8a68-6a4c3753fe5b"/>
    <ds:schemaRef ds:uri="http://schemas.microsoft.com/office/2006/metadata/properties"/>
    <ds:schemaRef ds:uri="b9199541-7e7b-4b1d-9600-0c35e93dc589"/>
    <ds:schemaRef ds:uri="b6d94ece-581c-4a42-b5b3-970d15a8aa9e"/>
    <ds:schemaRef ds:uri="http://purl.org/dc/dcmitype/"/>
  </ds:schemaRefs>
</ds:datastoreItem>
</file>

<file path=customXml/itemProps2.xml><?xml version="1.0" encoding="utf-8"?>
<ds:datastoreItem xmlns:ds="http://schemas.openxmlformats.org/officeDocument/2006/customXml" ds:itemID="{09C6DDC6-4A8C-4532-9CED-327909F509E4}">
  <ds:schemaRefs>
    <ds:schemaRef ds:uri="http://schemas.openxmlformats.org/officeDocument/2006/bibliography"/>
  </ds:schemaRefs>
</ds:datastoreItem>
</file>

<file path=customXml/itemProps3.xml><?xml version="1.0" encoding="utf-8"?>
<ds:datastoreItem xmlns:ds="http://schemas.openxmlformats.org/officeDocument/2006/customXml" ds:itemID="{DE074E1F-A281-46CD-80F0-7B38FFAA6645}">
  <ds:schemaRefs>
    <ds:schemaRef ds:uri="http://schemas.microsoft.com/sharepoint/events"/>
  </ds:schemaRefs>
</ds:datastoreItem>
</file>

<file path=customXml/itemProps4.xml><?xml version="1.0" encoding="utf-8"?>
<ds:datastoreItem xmlns:ds="http://schemas.openxmlformats.org/officeDocument/2006/customXml" ds:itemID="{04E23B55-83B3-4A79-A02F-A4074ED9EC6E}">
  <ds:schemaRefs>
    <ds:schemaRef ds:uri="http://schemas.microsoft.com/sharepoint/v3/contenttype/forms"/>
  </ds:schemaRefs>
</ds:datastoreItem>
</file>

<file path=customXml/itemProps5.xml><?xml version="1.0" encoding="utf-8"?>
<ds:datastoreItem xmlns:ds="http://schemas.openxmlformats.org/officeDocument/2006/customXml" ds:itemID="{4E31B816-203B-4ADF-92C1-A229F6E1D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24460</Words>
  <Characters>141140</Characters>
  <Application>Microsoft Office Word</Application>
  <DocSecurity>0</DocSecurity>
  <Lines>2476</Lines>
  <Paragraphs>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164715</CharactersWithSpaces>
  <SharedDoc>false</SharedDoc>
  <HLinks>
    <vt:vector size="522" baseType="variant">
      <vt:variant>
        <vt:i4>1376290</vt:i4>
      </vt:variant>
      <vt:variant>
        <vt:i4>297</vt:i4>
      </vt:variant>
      <vt:variant>
        <vt:i4>0</vt:i4>
      </vt:variant>
      <vt:variant>
        <vt:i4>5</vt:i4>
      </vt:variant>
      <vt:variant>
        <vt:lpwstr>mailto:resolutions@abmunis.ca</vt:lpwstr>
      </vt:variant>
      <vt:variant>
        <vt:lpwstr/>
      </vt:variant>
      <vt:variant>
        <vt:i4>6160496</vt:i4>
      </vt:variant>
      <vt:variant>
        <vt:i4>294</vt:i4>
      </vt:variant>
      <vt:variant>
        <vt:i4>0</vt:i4>
      </vt:variant>
      <vt:variant>
        <vt:i4>5</vt:i4>
      </vt:variant>
      <vt:variant>
        <vt:lpwstr>https://www.abmunis.ca/system/files/2023-01/ABmunis Policy - AP002 - Resolutions- Updated Dec 2022_0.pdf</vt:lpwstr>
      </vt:variant>
      <vt:variant>
        <vt:lpwstr/>
      </vt:variant>
      <vt:variant>
        <vt:i4>1376290</vt:i4>
      </vt:variant>
      <vt:variant>
        <vt:i4>291</vt:i4>
      </vt:variant>
      <vt:variant>
        <vt:i4>0</vt:i4>
      </vt:variant>
      <vt:variant>
        <vt:i4>5</vt:i4>
      </vt:variant>
      <vt:variant>
        <vt:lpwstr>mailto:resolutions@abmunis.ca</vt:lpwstr>
      </vt:variant>
      <vt:variant>
        <vt:lpwstr/>
      </vt:variant>
      <vt:variant>
        <vt:i4>6946850</vt:i4>
      </vt:variant>
      <vt:variant>
        <vt:i4>288</vt:i4>
      </vt:variant>
      <vt:variant>
        <vt:i4>0</vt:i4>
      </vt:variant>
      <vt:variant>
        <vt:i4>5</vt:i4>
      </vt:variant>
      <vt:variant>
        <vt:lpwstr>https://www.abmunis.ca/system/files/2022-01/Policy AP002 - Resolutions Policy- updated web version.pdf</vt:lpwstr>
      </vt:variant>
      <vt:variant>
        <vt:lpwstr/>
      </vt:variant>
      <vt:variant>
        <vt:i4>7995398</vt:i4>
      </vt:variant>
      <vt:variant>
        <vt:i4>285</vt:i4>
      </vt:variant>
      <vt:variant>
        <vt:i4>0</vt:i4>
      </vt:variant>
      <vt:variant>
        <vt:i4>5</vt:i4>
      </vt:variant>
      <vt:variant>
        <vt:lpwstr>https://crtc.gc.ca/cartovista/LTEProviderCountYE2019_EN/index.html</vt:lpwstr>
      </vt:variant>
      <vt:variant>
        <vt:lpwstr/>
      </vt:variant>
      <vt:variant>
        <vt:i4>6488069</vt:i4>
      </vt:variant>
      <vt:variant>
        <vt:i4>282</vt:i4>
      </vt:variant>
      <vt:variant>
        <vt:i4>0</vt:i4>
      </vt:variant>
      <vt:variant>
        <vt:i4>5</vt:i4>
      </vt:variant>
      <vt:variant>
        <vt:lpwstr>https://crtc.gc.ca/cartovista/RoadsWithAndWithoutLTE_En/index.html</vt:lpwstr>
      </vt:variant>
      <vt:variant>
        <vt:lpwstr/>
      </vt:variant>
      <vt:variant>
        <vt:i4>8126577</vt:i4>
      </vt:variant>
      <vt:variant>
        <vt:i4>279</vt:i4>
      </vt:variant>
      <vt:variant>
        <vt:i4>0</vt:i4>
      </vt:variant>
      <vt:variant>
        <vt:i4>5</vt:i4>
      </vt:variant>
      <vt:variant>
        <vt:lpwstr>https://www.calgary.ca/roads/safety/bike-laws.html</vt:lpwstr>
      </vt:variant>
      <vt:variant>
        <vt:lpwstr/>
      </vt:variant>
      <vt:variant>
        <vt:i4>4980815</vt:i4>
      </vt:variant>
      <vt:variant>
        <vt:i4>276</vt:i4>
      </vt:variant>
      <vt:variant>
        <vt:i4>0</vt:i4>
      </vt:variant>
      <vt:variant>
        <vt:i4>5</vt:i4>
      </vt:variant>
      <vt:variant>
        <vt:lpwstr>https://www.abmunis.ca/news/deadline-school-site-jupas-extended-2025</vt:lpwstr>
      </vt:variant>
      <vt:variant>
        <vt:lpwstr/>
      </vt:variant>
      <vt:variant>
        <vt:i4>5505065</vt:i4>
      </vt:variant>
      <vt:variant>
        <vt:i4>273</vt:i4>
      </vt:variant>
      <vt:variant>
        <vt:i4>0</vt:i4>
      </vt:variant>
      <vt:variant>
        <vt:i4>5</vt:i4>
      </vt:variant>
      <vt:variant>
        <vt:lpwstr>https://kings-printer.alberta.ca/1266.cfm?page=E00P3.cfm&amp;leg_type=Acts&amp;isbncln=9780779842919</vt:lpwstr>
      </vt:variant>
      <vt:variant>
        <vt:lpwstr/>
      </vt:variant>
      <vt:variant>
        <vt:i4>983060</vt:i4>
      </vt:variant>
      <vt:variant>
        <vt:i4>270</vt:i4>
      </vt:variant>
      <vt:variant>
        <vt:i4>0</vt:i4>
      </vt:variant>
      <vt:variant>
        <vt:i4>5</vt:i4>
      </vt:variant>
      <vt:variant>
        <vt:lpwstr>https://agendas.lethbridge.ca/AgendaOnline/Meetings/ViewMeeting?id=3901&amp;doctype=2</vt:lpwstr>
      </vt:variant>
      <vt:variant>
        <vt:lpwstr/>
      </vt:variant>
      <vt:variant>
        <vt:i4>6029327</vt:i4>
      </vt:variant>
      <vt:variant>
        <vt:i4>267</vt:i4>
      </vt:variant>
      <vt:variant>
        <vt:i4>0</vt:i4>
      </vt:variant>
      <vt:variant>
        <vt:i4>5</vt:i4>
      </vt:variant>
      <vt:variant>
        <vt:lpwstr>https://www.asba.ab.ca/about/advocacy/2023-provincial-election-advocacy/</vt:lpwstr>
      </vt:variant>
      <vt:variant>
        <vt:lpwstr/>
      </vt:variant>
      <vt:variant>
        <vt:i4>4980815</vt:i4>
      </vt:variant>
      <vt:variant>
        <vt:i4>264</vt:i4>
      </vt:variant>
      <vt:variant>
        <vt:i4>0</vt:i4>
      </vt:variant>
      <vt:variant>
        <vt:i4>5</vt:i4>
      </vt:variant>
      <vt:variant>
        <vt:lpwstr>https://www.abmunis.ca/news/deadline-school-site-jupas-extended-2025</vt:lpwstr>
      </vt:variant>
      <vt:variant>
        <vt:lpwstr/>
      </vt:variant>
      <vt:variant>
        <vt:i4>3014766</vt:i4>
      </vt:variant>
      <vt:variant>
        <vt:i4>261</vt:i4>
      </vt:variant>
      <vt:variant>
        <vt:i4>0</vt:i4>
      </vt:variant>
      <vt:variant>
        <vt:i4>5</vt:i4>
      </vt:variant>
      <vt:variant>
        <vt:lpwstr>https://open.alberta.ca/publications/municipal-government-act-mga-joint-use-and-planning-agreements</vt:lpwstr>
      </vt:variant>
      <vt:variant>
        <vt:lpwstr/>
      </vt:variant>
      <vt:variant>
        <vt:i4>4718662</vt:i4>
      </vt:variant>
      <vt:variant>
        <vt:i4>258</vt:i4>
      </vt:variant>
      <vt:variant>
        <vt:i4>0</vt:i4>
      </vt:variant>
      <vt:variant>
        <vt:i4>5</vt:i4>
      </vt:variant>
      <vt:variant>
        <vt:lpwstr>https://www.abmunis.ca/advocacy-resources/resolutions-library/school-site-procurement</vt:lpwstr>
      </vt:variant>
      <vt:variant>
        <vt:lpwstr/>
      </vt:variant>
      <vt:variant>
        <vt:i4>6422637</vt:i4>
      </vt:variant>
      <vt:variant>
        <vt:i4>255</vt:i4>
      </vt:variant>
      <vt:variant>
        <vt:i4>0</vt:i4>
      </vt:variant>
      <vt:variant>
        <vt:i4>5</vt:i4>
      </vt:variant>
      <vt:variant>
        <vt:lpwstr>https://www.abmunis.ca/resolution/provincial-support-school-development</vt:lpwstr>
      </vt:variant>
      <vt:variant>
        <vt:lpwstr/>
      </vt:variant>
      <vt:variant>
        <vt:i4>1376281</vt:i4>
      </vt:variant>
      <vt:variant>
        <vt:i4>252</vt:i4>
      </vt:variant>
      <vt:variant>
        <vt:i4>0</vt:i4>
      </vt:variant>
      <vt:variant>
        <vt:i4>5</vt:i4>
      </vt:variant>
      <vt:variant>
        <vt:lpwstr>https://open.alberta.ca/dataset/9012714b-1d3c-4046-997c-1afbde6975f1/resource/fa2db29d-8a3c-456a-b7f7-758dc0bbfb3f/download/ma-municipal-government-act-reserve-land-amendments-2020.pdf</vt:lpwstr>
      </vt:variant>
      <vt:variant>
        <vt:lpwstr/>
      </vt:variant>
      <vt:variant>
        <vt:i4>5373982</vt:i4>
      </vt:variant>
      <vt:variant>
        <vt:i4>249</vt:i4>
      </vt:variant>
      <vt:variant>
        <vt:i4>0</vt:i4>
      </vt:variant>
      <vt:variant>
        <vt:i4>5</vt:i4>
      </vt:variant>
      <vt:variant>
        <vt:lpwstr>C:\Users\jdittrich\AppData\Local\Microsoft\Windows\INetCache\Content.Outlook\J30PRJU0\(https:\www.alberta.ca\public-library-statistics.aspx)</vt:lpwstr>
      </vt:variant>
      <vt:variant>
        <vt:lpwstr/>
      </vt:variant>
      <vt:variant>
        <vt:i4>2883641</vt:i4>
      </vt:variant>
      <vt:variant>
        <vt:i4>246</vt:i4>
      </vt:variant>
      <vt:variant>
        <vt:i4>0</vt:i4>
      </vt:variant>
      <vt:variant>
        <vt:i4>5</vt:i4>
      </vt:variant>
      <vt:variant>
        <vt:lpwstr>https://www.abmunis.ca/news/auma-advances-member-principles-laea-amendments</vt:lpwstr>
      </vt:variant>
      <vt:variant>
        <vt:lpwstr/>
      </vt:variant>
      <vt:variant>
        <vt:i4>4128886</vt:i4>
      </vt:variant>
      <vt:variant>
        <vt:i4>243</vt:i4>
      </vt:variant>
      <vt:variant>
        <vt:i4>0</vt:i4>
      </vt:variant>
      <vt:variant>
        <vt:i4>5</vt:i4>
      </vt:variant>
      <vt:variant>
        <vt:lpwstr>https://www.albertahealthservices.ca/careers/Page11693.aspx</vt:lpwstr>
      </vt:variant>
      <vt:variant>
        <vt:lpwstr/>
      </vt:variant>
      <vt:variant>
        <vt:i4>8192039</vt:i4>
      </vt:variant>
      <vt:variant>
        <vt:i4>240</vt:i4>
      </vt:variant>
      <vt:variant>
        <vt:i4>0</vt:i4>
      </vt:variant>
      <vt:variant>
        <vt:i4>5</vt:i4>
      </vt:variant>
      <vt:variant>
        <vt:lpwstr>https://auma.ca/advocacy-services/resolutions/resolutions-index/promoting-use-nurse-practitioners-within-alberta-healthcare-system</vt:lpwstr>
      </vt:variant>
      <vt:variant>
        <vt:lpwstr/>
      </vt:variant>
      <vt:variant>
        <vt:i4>5111899</vt:i4>
      </vt:variant>
      <vt:variant>
        <vt:i4>237</vt:i4>
      </vt:variant>
      <vt:variant>
        <vt:i4>0</vt:i4>
      </vt:variant>
      <vt:variant>
        <vt:i4>5</vt:i4>
      </vt:variant>
      <vt:variant>
        <vt:lpwstr>https://alberta.cmha.ca/documents/rural-health-services-review-final-report-alberta/</vt:lpwstr>
      </vt:variant>
      <vt:variant>
        <vt:lpwstr/>
      </vt:variant>
      <vt:variant>
        <vt:i4>3473458</vt:i4>
      </vt:variant>
      <vt:variant>
        <vt:i4>234</vt:i4>
      </vt:variant>
      <vt:variant>
        <vt:i4>0</vt:i4>
      </vt:variant>
      <vt:variant>
        <vt:i4>5</vt:i4>
      </vt:variant>
      <vt:variant>
        <vt:lpwstr>https://www.albertahealthservices.ca/info/Page7903.aspx</vt:lpwstr>
      </vt:variant>
      <vt:variant>
        <vt:lpwstr/>
      </vt:variant>
      <vt:variant>
        <vt:i4>5373969</vt:i4>
      </vt:variant>
      <vt:variant>
        <vt:i4>231</vt:i4>
      </vt:variant>
      <vt:variant>
        <vt:i4>0</vt:i4>
      </vt:variant>
      <vt:variant>
        <vt:i4>5</vt:i4>
      </vt:variant>
      <vt:variant>
        <vt:lpwstr>https://albertanps.com/about-npaa/what-is-an-np/</vt:lpwstr>
      </vt:variant>
      <vt:variant>
        <vt:lpwstr/>
      </vt:variant>
      <vt:variant>
        <vt:i4>5898274</vt:i4>
      </vt:variant>
      <vt:variant>
        <vt:i4>228</vt:i4>
      </vt:variant>
      <vt:variant>
        <vt:i4>0</vt:i4>
      </vt:variant>
      <vt:variant>
        <vt:i4>5</vt:i4>
      </vt:variant>
      <vt:variant>
        <vt:lpwstr>https://kings-printer.alberta.ca/1266.cfm?page=H07P8.cfm&amp;leg_type=Acts&amp;isbncln=9780779821891</vt:lpwstr>
      </vt:variant>
      <vt:variant>
        <vt:lpwstr/>
      </vt:variant>
      <vt:variant>
        <vt:i4>1310807</vt:i4>
      </vt:variant>
      <vt:variant>
        <vt:i4>225</vt:i4>
      </vt:variant>
      <vt:variant>
        <vt:i4>0</vt:i4>
      </vt:variant>
      <vt:variant>
        <vt:i4>5</vt:i4>
      </vt:variant>
      <vt:variant>
        <vt:lpwstr>https://www.abmunis.ca/advocacy-resources/resolutions-library/mental-health-wellness-public-safety-personnel</vt:lpwstr>
      </vt:variant>
      <vt:variant>
        <vt:lpwstr/>
      </vt:variant>
      <vt:variant>
        <vt:i4>3801096</vt:i4>
      </vt:variant>
      <vt:variant>
        <vt:i4>222</vt:i4>
      </vt:variant>
      <vt:variant>
        <vt:i4>0</vt:i4>
      </vt:variant>
      <vt:variant>
        <vt:i4>5</vt:i4>
      </vt:variant>
      <vt:variant>
        <vt:lpwstr>https://www.qp.alberta.ca/1266.cfm?page=P03P5.cfm&amp;leg_type=Acts&amp;isbncln=9780779817368</vt:lpwstr>
      </vt:variant>
      <vt:variant>
        <vt:lpwstr/>
      </vt:variant>
      <vt:variant>
        <vt:i4>4194356</vt:i4>
      </vt:variant>
      <vt:variant>
        <vt:i4>219</vt:i4>
      </vt:variant>
      <vt:variant>
        <vt:i4>0</vt:i4>
      </vt:variant>
      <vt:variant>
        <vt:i4>5</vt:i4>
      </vt:variant>
      <vt:variant>
        <vt:lpwstr>https://www.qp.alberta.ca/1266.cfm?page=W15.cfm&amp;leg_type=Acts&amp;isbncln=9780779725809</vt:lpwstr>
      </vt:variant>
      <vt:variant>
        <vt:lpwstr/>
      </vt:variant>
      <vt:variant>
        <vt:i4>3932214</vt:i4>
      </vt:variant>
      <vt:variant>
        <vt:i4>216</vt:i4>
      </vt:variant>
      <vt:variant>
        <vt:i4>0</vt:i4>
      </vt:variant>
      <vt:variant>
        <vt:i4>5</vt:i4>
      </vt:variant>
      <vt:variant>
        <vt:lpwstr>https://www.abmunis.ca/advocacy-resources/resolutions-library/provincial-support-addressing-affordable-housing</vt:lpwstr>
      </vt:variant>
      <vt:variant>
        <vt:lpwstr/>
      </vt:variant>
      <vt:variant>
        <vt:i4>3932272</vt:i4>
      </vt:variant>
      <vt:variant>
        <vt:i4>213</vt:i4>
      </vt:variant>
      <vt:variant>
        <vt:i4>0</vt:i4>
      </vt:variant>
      <vt:variant>
        <vt:i4>5</vt:i4>
      </vt:variant>
      <vt:variant>
        <vt:lpwstr>https://open.alberta.ca/dataset/5601187b-7dfc-45ab-8238-8f4c0be3c634/resource/0e21de0d-1248-4594-8268-0d96860723a0/download/css-action-plan-on-homelessness.pdf</vt:lpwstr>
      </vt:variant>
      <vt:variant>
        <vt:lpwstr/>
      </vt:variant>
      <vt:variant>
        <vt:i4>5111824</vt:i4>
      </vt:variant>
      <vt:variant>
        <vt:i4>210</vt:i4>
      </vt:variant>
      <vt:variant>
        <vt:i4>0</vt:i4>
      </vt:variant>
      <vt:variant>
        <vt:i4>5</vt:i4>
      </vt:variant>
      <vt:variant>
        <vt:lpwstr>https://www.cmhc-schl.gc.ca/en/professionals/housing-markets-data-and-research/housing-data/data-tables/rental-market/social-affordable-housing-survey-rental-structures-data</vt:lpwstr>
      </vt:variant>
      <vt:variant>
        <vt:lpwstr/>
      </vt:variant>
      <vt:variant>
        <vt:i4>7012369</vt:i4>
      </vt:variant>
      <vt:variant>
        <vt:i4>207</vt:i4>
      </vt:variant>
      <vt:variant>
        <vt:i4>0</vt:i4>
      </vt:variant>
      <vt:variant>
        <vt:i4>5</vt:i4>
      </vt:variant>
      <vt:variant>
        <vt:lpwstr>https://auma.ca/sites/default/files/Advocacy/Budget2020/auma_analysis_of_provincial_budget_2020.pdf</vt:lpwstr>
      </vt:variant>
      <vt:variant>
        <vt:lpwstr/>
      </vt:variant>
      <vt:variant>
        <vt:i4>7012369</vt:i4>
      </vt:variant>
      <vt:variant>
        <vt:i4>204</vt:i4>
      </vt:variant>
      <vt:variant>
        <vt:i4>0</vt:i4>
      </vt:variant>
      <vt:variant>
        <vt:i4>5</vt:i4>
      </vt:variant>
      <vt:variant>
        <vt:lpwstr>https://auma.ca/sites/default/files/Advocacy/Budget2020/auma_analysis_of_provincial_budget_2020.pdf</vt:lpwstr>
      </vt:variant>
      <vt:variant>
        <vt:lpwstr/>
      </vt:variant>
      <vt:variant>
        <vt:i4>1376290</vt:i4>
      </vt:variant>
      <vt:variant>
        <vt:i4>201</vt:i4>
      </vt:variant>
      <vt:variant>
        <vt:i4>0</vt:i4>
      </vt:variant>
      <vt:variant>
        <vt:i4>5</vt:i4>
      </vt:variant>
      <vt:variant>
        <vt:lpwstr>mailto:resolutions@abmunis.ca</vt:lpwstr>
      </vt:variant>
      <vt:variant>
        <vt:lpwstr/>
      </vt:variant>
      <vt:variant>
        <vt:i4>1376290</vt:i4>
      </vt:variant>
      <vt:variant>
        <vt:i4>198</vt:i4>
      </vt:variant>
      <vt:variant>
        <vt:i4>0</vt:i4>
      </vt:variant>
      <vt:variant>
        <vt:i4>5</vt:i4>
      </vt:variant>
      <vt:variant>
        <vt:lpwstr>mailto:resolutions@abmunis.ca</vt:lpwstr>
      </vt:variant>
      <vt:variant>
        <vt:lpwstr/>
      </vt:variant>
      <vt:variant>
        <vt:i4>6160496</vt:i4>
      </vt:variant>
      <vt:variant>
        <vt:i4>195</vt:i4>
      </vt:variant>
      <vt:variant>
        <vt:i4>0</vt:i4>
      </vt:variant>
      <vt:variant>
        <vt:i4>5</vt:i4>
      </vt:variant>
      <vt:variant>
        <vt:lpwstr>https://www.abmunis.ca/system/files/2023-01/ABmunis Policy - AP002 - Resolutions- Updated Dec 2022_0.pdf</vt:lpwstr>
      </vt:variant>
      <vt:variant>
        <vt:lpwstr/>
      </vt:variant>
      <vt:variant>
        <vt:i4>5963847</vt:i4>
      </vt:variant>
      <vt:variant>
        <vt:i4>192</vt:i4>
      </vt:variant>
      <vt:variant>
        <vt:i4>0</vt:i4>
      </vt:variant>
      <vt:variant>
        <vt:i4>5</vt:i4>
      </vt:variant>
      <vt:variant>
        <vt:lpwstr>https://www.abmunis.ca/events/2023-convention-trade-show</vt:lpwstr>
      </vt:variant>
      <vt:variant>
        <vt:lpwstr/>
      </vt:variant>
      <vt:variant>
        <vt:i4>1703941</vt:i4>
      </vt:variant>
      <vt:variant>
        <vt:i4>189</vt:i4>
      </vt:variant>
      <vt:variant>
        <vt:i4>0</vt:i4>
      </vt:variant>
      <vt:variant>
        <vt:i4>5</vt:i4>
      </vt:variant>
      <vt:variant>
        <vt:lpwstr>https://www.abmunis.ca/advocacy-resources/resolutions/resolutions-library</vt:lpwstr>
      </vt:variant>
      <vt:variant>
        <vt:lpwstr/>
      </vt:variant>
      <vt:variant>
        <vt:i4>6881368</vt:i4>
      </vt:variant>
      <vt:variant>
        <vt:i4>186</vt:i4>
      </vt:variant>
      <vt:variant>
        <vt:i4>0</vt:i4>
      </vt:variant>
      <vt:variant>
        <vt:i4>5</vt:i4>
      </vt:variant>
      <vt:variant>
        <vt:lpwstr>https://www.abmunis.ca/system/files/2023-01/ABmunis Policy - AP012 - Advocacy Prioritization-updated April 2022_0.pdf</vt:lpwstr>
      </vt:variant>
      <vt:variant>
        <vt:lpwstr/>
      </vt:variant>
      <vt:variant>
        <vt:i4>6160496</vt:i4>
      </vt:variant>
      <vt:variant>
        <vt:i4>183</vt:i4>
      </vt:variant>
      <vt:variant>
        <vt:i4>0</vt:i4>
      </vt:variant>
      <vt:variant>
        <vt:i4>5</vt:i4>
      </vt:variant>
      <vt:variant>
        <vt:lpwstr>https://www.abmunis.ca/system/files/2023-01/ABmunis Policy - AP002 - Resolutions- Updated Dec 2022_0.pdf</vt:lpwstr>
      </vt:variant>
      <vt:variant>
        <vt:lpwstr/>
      </vt:variant>
      <vt:variant>
        <vt:i4>1441852</vt:i4>
      </vt:variant>
      <vt:variant>
        <vt:i4>176</vt:i4>
      </vt:variant>
      <vt:variant>
        <vt:i4>0</vt:i4>
      </vt:variant>
      <vt:variant>
        <vt:i4>5</vt:i4>
      </vt:variant>
      <vt:variant>
        <vt:lpwstr/>
      </vt:variant>
      <vt:variant>
        <vt:lpwstr>_Toc141092570</vt:lpwstr>
      </vt:variant>
      <vt:variant>
        <vt:i4>1507388</vt:i4>
      </vt:variant>
      <vt:variant>
        <vt:i4>170</vt:i4>
      </vt:variant>
      <vt:variant>
        <vt:i4>0</vt:i4>
      </vt:variant>
      <vt:variant>
        <vt:i4>5</vt:i4>
      </vt:variant>
      <vt:variant>
        <vt:lpwstr/>
      </vt:variant>
      <vt:variant>
        <vt:lpwstr>_Toc141092569</vt:lpwstr>
      </vt:variant>
      <vt:variant>
        <vt:i4>1507388</vt:i4>
      </vt:variant>
      <vt:variant>
        <vt:i4>164</vt:i4>
      </vt:variant>
      <vt:variant>
        <vt:i4>0</vt:i4>
      </vt:variant>
      <vt:variant>
        <vt:i4>5</vt:i4>
      </vt:variant>
      <vt:variant>
        <vt:lpwstr/>
      </vt:variant>
      <vt:variant>
        <vt:lpwstr>_Toc141092568</vt:lpwstr>
      </vt:variant>
      <vt:variant>
        <vt:i4>1507388</vt:i4>
      </vt:variant>
      <vt:variant>
        <vt:i4>158</vt:i4>
      </vt:variant>
      <vt:variant>
        <vt:i4>0</vt:i4>
      </vt:variant>
      <vt:variant>
        <vt:i4>5</vt:i4>
      </vt:variant>
      <vt:variant>
        <vt:lpwstr/>
      </vt:variant>
      <vt:variant>
        <vt:lpwstr>_Toc141092567</vt:lpwstr>
      </vt:variant>
      <vt:variant>
        <vt:i4>1507388</vt:i4>
      </vt:variant>
      <vt:variant>
        <vt:i4>152</vt:i4>
      </vt:variant>
      <vt:variant>
        <vt:i4>0</vt:i4>
      </vt:variant>
      <vt:variant>
        <vt:i4>5</vt:i4>
      </vt:variant>
      <vt:variant>
        <vt:lpwstr/>
      </vt:variant>
      <vt:variant>
        <vt:lpwstr>_Toc141092566</vt:lpwstr>
      </vt:variant>
      <vt:variant>
        <vt:i4>1507388</vt:i4>
      </vt:variant>
      <vt:variant>
        <vt:i4>146</vt:i4>
      </vt:variant>
      <vt:variant>
        <vt:i4>0</vt:i4>
      </vt:variant>
      <vt:variant>
        <vt:i4>5</vt:i4>
      </vt:variant>
      <vt:variant>
        <vt:lpwstr/>
      </vt:variant>
      <vt:variant>
        <vt:lpwstr>_Toc141092565</vt:lpwstr>
      </vt:variant>
      <vt:variant>
        <vt:i4>1507388</vt:i4>
      </vt:variant>
      <vt:variant>
        <vt:i4>140</vt:i4>
      </vt:variant>
      <vt:variant>
        <vt:i4>0</vt:i4>
      </vt:variant>
      <vt:variant>
        <vt:i4>5</vt:i4>
      </vt:variant>
      <vt:variant>
        <vt:lpwstr/>
      </vt:variant>
      <vt:variant>
        <vt:lpwstr>_Toc141092564</vt:lpwstr>
      </vt:variant>
      <vt:variant>
        <vt:i4>1507388</vt:i4>
      </vt:variant>
      <vt:variant>
        <vt:i4>134</vt:i4>
      </vt:variant>
      <vt:variant>
        <vt:i4>0</vt:i4>
      </vt:variant>
      <vt:variant>
        <vt:i4>5</vt:i4>
      </vt:variant>
      <vt:variant>
        <vt:lpwstr/>
      </vt:variant>
      <vt:variant>
        <vt:lpwstr>_Toc141092563</vt:lpwstr>
      </vt:variant>
      <vt:variant>
        <vt:i4>1507388</vt:i4>
      </vt:variant>
      <vt:variant>
        <vt:i4>128</vt:i4>
      </vt:variant>
      <vt:variant>
        <vt:i4>0</vt:i4>
      </vt:variant>
      <vt:variant>
        <vt:i4>5</vt:i4>
      </vt:variant>
      <vt:variant>
        <vt:lpwstr/>
      </vt:variant>
      <vt:variant>
        <vt:lpwstr>_Toc141092562</vt:lpwstr>
      </vt:variant>
      <vt:variant>
        <vt:i4>1507388</vt:i4>
      </vt:variant>
      <vt:variant>
        <vt:i4>122</vt:i4>
      </vt:variant>
      <vt:variant>
        <vt:i4>0</vt:i4>
      </vt:variant>
      <vt:variant>
        <vt:i4>5</vt:i4>
      </vt:variant>
      <vt:variant>
        <vt:lpwstr/>
      </vt:variant>
      <vt:variant>
        <vt:lpwstr>_Toc141092561</vt:lpwstr>
      </vt:variant>
      <vt:variant>
        <vt:i4>1507388</vt:i4>
      </vt:variant>
      <vt:variant>
        <vt:i4>116</vt:i4>
      </vt:variant>
      <vt:variant>
        <vt:i4>0</vt:i4>
      </vt:variant>
      <vt:variant>
        <vt:i4>5</vt:i4>
      </vt:variant>
      <vt:variant>
        <vt:lpwstr/>
      </vt:variant>
      <vt:variant>
        <vt:lpwstr>_Toc141092560</vt:lpwstr>
      </vt:variant>
      <vt:variant>
        <vt:i4>1310780</vt:i4>
      </vt:variant>
      <vt:variant>
        <vt:i4>110</vt:i4>
      </vt:variant>
      <vt:variant>
        <vt:i4>0</vt:i4>
      </vt:variant>
      <vt:variant>
        <vt:i4>5</vt:i4>
      </vt:variant>
      <vt:variant>
        <vt:lpwstr/>
      </vt:variant>
      <vt:variant>
        <vt:lpwstr>_Toc141092559</vt:lpwstr>
      </vt:variant>
      <vt:variant>
        <vt:i4>1310780</vt:i4>
      </vt:variant>
      <vt:variant>
        <vt:i4>104</vt:i4>
      </vt:variant>
      <vt:variant>
        <vt:i4>0</vt:i4>
      </vt:variant>
      <vt:variant>
        <vt:i4>5</vt:i4>
      </vt:variant>
      <vt:variant>
        <vt:lpwstr/>
      </vt:variant>
      <vt:variant>
        <vt:lpwstr>_Toc141092558</vt:lpwstr>
      </vt:variant>
      <vt:variant>
        <vt:i4>1310780</vt:i4>
      </vt:variant>
      <vt:variant>
        <vt:i4>98</vt:i4>
      </vt:variant>
      <vt:variant>
        <vt:i4>0</vt:i4>
      </vt:variant>
      <vt:variant>
        <vt:i4>5</vt:i4>
      </vt:variant>
      <vt:variant>
        <vt:lpwstr/>
      </vt:variant>
      <vt:variant>
        <vt:lpwstr>_Toc141092557</vt:lpwstr>
      </vt:variant>
      <vt:variant>
        <vt:i4>1310780</vt:i4>
      </vt:variant>
      <vt:variant>
        <vt:i4>92</vt:i4>
      </vt:variant>
      <vt:variant>
        <vt:i4>0</vt:i4>
      </vt:variant>
      <vt:variant>
        <vt:i4>5</vt:i4>
      </vt:variant>
      <vt:variant>
        <vt:lpwstr/>
      </vt:variant>
      <vt:variant>
        <vt:lpwstr>_Toc141092556</vt:lpwstr>
      </vt:variant>
      <vt:variant>
        <vt:i4>1310780</vt:i4>
      </vt:variant>
      <vt:variant>
        <vt:i4>86</vt:i4>
      </vt:variant>
      <vt:variant>
        <vt:i4>0</vt:i4>
      </vt:variant>
      <vt:variant>
        <vt:i4>5</vt:i4>
      </vt:variant>
      <vt:variant>
        <vt:lpwstr/>
      </vt:variant>
      <vt:variant>
        <vt:lpwstr>_Toc141092555</vt:lpwstr>
      </vt:variant>
      <vt:variant>
        <vt:i4>1310780</vt:i4>
      </vt:variant>
      <vt:variant>
        <vt:i4>80</vt:i4>
      </vt:variant>
      <vt:variant>
        <vt:i4>0</vt:i4>
      </vt:variant>
      <vt:variant>
        <vt:i4>5</vt:i4>
      </vt:variant>
      <vt:variant>
        <vt:lpwstr/>
      </vt:variant>
      <vt:variant>
        <vt:lpwstr>_Toc141092554</vt:lpwstr>
      </vt:variant>
      <vt:variant>
        <vt:i4>1310780</vt:i4>
      </vt:variant>
      <vt:variant>
        <vt:i4>74</vt:i4>
      </vt:variant>
      <vt:variant>
        <vt:i4>0</vt:i4>
      </vt:variant>
      <vt:variant>
        <vt:i4>5</vt:i4>
      </vt:variant>
      <vt:variant>
        <vt:lpwstr/>
      </vt:variant>
      <vt:variant>
        <vt:lpwstr>_Toc141092553</vt:lpwstr>
      </vt:variant>
      <vt:variant>
        <vt:i4>1310780</vt:i4>
      </vt:variant>
      <vt:variant>
        <vt:i4>68</vt:i4>
      </vt:variant>
      <vt:variant>
        <vt:i4>0</vt:i4>
      </vt:variant>
      <vt:variant>
        <vt:i4>5</vt:i4>
      </vt:variant>
      <vt:variant>
        <vt:lpwstr/>
      </vt:variant>
      <vt:variant>
        <vt:lpwstr>_Toc141092552</vt:lpwstr>
      </vt:variant>
      <vt:variant>
        <vt:i4>1310780</vt:i4>
      </vt:variant>
      <vt:variant>
        <vt:i4>62</vt:i4>
      </vt:variant>
      <vt:variant>
        <vt:i4>0</vt:i4>
      </vt:variant>
      <vt:variant>
        <vt:i4>5</vt:i4>
      </vt:variant>
      <vt:variant>
        <vt:lpwstr/>
      </vt:variant>
      <vt:variant>
        <vt:lpwstr>_Toc141092551</vt:lpwstr>
      </vt:variant>
      <vt:variant>
        <vt:i4>1310780</vt:i4>
      </vt:variant>
      <vt:variant>
        <vt:i4>56</vt:i4>
      </vt:variant>
      <vt:variant>
        <vt:i4>0</vt:i4>
      </vt:variant>
      <vt:variant>
        <vt:i4>5</vt:i4>
      </vt:variant>
      <vt:variant>
        <vt:lpwstr/>
      </vt:variant>
      <vt:variant>
        <vt:lpwstr>_Toc141092550</vt:lpwstr>
      </vt:variant>
      <vt:variant>
        <vt:i4>1376316</vt:i4>
      </vt:variant>
      <vt:variant>
        <vt:i4>50</vt:i4>
      </vt:variant>
      <vt:variant>
        <vt:i4>0</vt:i4>
      </vt:variant>
      <vt:variant>
        <vt:i4>5</vt:i4>
      </vt:variant>
      <vt:variant>
        <vt:lpwstr/>
      </vt:variant>
      <vt:variant>
        <vt:lpwstr>_Toc141092549</vt:lpwstr>
      </vt:variant>
      <vt:variant>
        <vt:i4>1376316</vt:i4>
      </vt:variant>
      <vt:variant>
        <vt:i4>44</vt:i4>
      </vt:variant>
      <vt:variant>
        <vt:i4>0</vt:i4>
      </vt:variant>
      <vt:variant>
        <vt:i4>5</vt:i4>
      </vt:variant>
      <vt:variant>
        <vt:lpwstr/>
      </vt:variant>
      <vt:variant>
        <vt:lpwstr>_Toc141092548</vt:lpwstr>
      </vt:variant>
      <vt:variant>
        <vt:i4>1376316</vt:i4>
      </vt:variant>
      <vt:variant>
        <vt:i4>38</vt:i4>
      </vt:variant>
      <vt:variant>
        <vt:i4>0</vt:i4>
      </vt:variant>
      <vt:variant>
        <vt:i4>5</vt:i4>
      </vt:variant>
      <vt:variant>
        <vt:lpwstr/>
      </vt:variant>
      <vt:variant>
        <vt:lpwstr>_Toc141092547</vt:lpwstr>
      </vt:variant>
      <vt:variant>
        <vt:i4>1376316</vt:i4>
      </vt:variant>
      <vt:variant>
        <vt:i4>32</vt:i4>
      </vt:variant>
      <vt:variant>
        <vt:i4>0</vt:i4>
      </vt:variant>
      <vt:variant>
        <vt:i4>5</vt:i4>
      </vt:variant>
      <vt:variant>
        <vt:lpwstr/>
      </vt:variant>
      <vt:variant>
        <vt:lpwstr>_Toc141092546</vt:lpwstr>
      </vt:variant>
      <vt:variant>
        <vt:i4>1376316</vt:i4>
      </vt:variant>
      <vt:variant>
        <vt:i4>26</vt:i4>
      </vt:variant>
      <vt:variant>
        <vt:i4>0</vt:i4>
      </vt:variant>
      <vt:variant>
        <vt:i4>5</vt:i4>
      </vt:variant>
      <vt:variant>
        <vt:lpwstr/>
      </vt:variant>
      <vt:variant>
        <vt:lpwstr>_Toc141092545</vt:lpwstr>
      </vt:variant>
      <vt:variant>
        <vt:i4>1376316</vt:i4>
      </vt:variant>
      <vt:variant>
        <vt:i4>20</vt:i4>
      </vt:variant>
      <vt:variant>
        <vt:i4>0</vt:i4>
      </vt:variant>
      <vt:variant>
        <vt:i4>5</vt:i4>
      </vt:variant>
      <vt:variant>
        <vt:lpwstr/>
      </vt:variant>
      <vt:variant>
        <vt:lpwstr>_Toc141092544</vt:lpwstr>
      </vt:variant>
      <vt:variant>
        <vt:i4>1376316</vt:i4>
      </vt:variant>
      <vt:variant>
        <vt:i4>14</vt:i4>
      </vt:variant>
      <vt:variant>
        <vt:i4>0</vt:i4>
      </vt:variant>
      <vt:variant>
        <vt:i4>5</vt:i4>
      </vt:variant>
      <vt:variant>
        <vt:lpwstr/>
      </vt:variant>
      <vt:variant>
        <vt:lpwstr>_Toc141092543</vt:lpwstr>
      </vt:variant>
      <vt:variant>
        <vt:i4>1376316</vt:i4>
      </vt:variant>
      <vt:variant>
        <vt:i4>8</vt:i4>
      </vt:variant>
      <vt:variant>
        <vt:i4>0</vt:i4>
      </vt:variant>
      <vt:variant>
        <vt:i4>5</vt:i4>
      </vt:variant>
      <vt:variant>
        <vt:lpwstr/>
      </vt:variant>
      <vt:variant>
        <vt:lpwstr>_Toc141092542</vt:lpwstr>
      </vt:variant>
      <vt:variant>
        <vt:i4>1376316</vt:i4>
      </vt:variant>
      <vt:variant>
        <vt:i4>2</vt:i4>
      </vt:variant>
      <vt:variant>
        <vt:i4>0</vt:i4>
      </vt:variant>
      <vt:variant>
        <vt:i4>5</vt:i4>
      </vt:variant>
      <vt:variant>
        <vt:lpwstr/>
      </vt:variant>
      <vt:variant>
        <vt:lpwstr>_Toc141092541</vt:lpwstr>
      </vt:variant>
      <vt:variant>
        <vt:i4>6815860</vt:i4>
      </vt:variant>
      <vt:variant>
        <vt:i4>45</vt:i4>
      </vt:variant>
      <vt:variant>
        <vt:i4>0</vt:i4>
      </vt:variant>
      <vt:variant>
        <vt:i4>5</vt:i4>
      </vt:variant>
      <vt:variant>
        <vt:lpwstr>https://www.alberta.ca/release.cfm?xID=29699F51C2115-C0C6-C2B5-3131AF0A489B467C</vt:lpwstr>
      </vt:variant>
      <vt:variant>
        <vt:lpwstr/>
      </vt:variant>
      <vt:variant>
        <vt:i4>7798810</vt:i4>
      </vt:variant>
      <vt:variant>
        <vt:i4>42</vt:i4>
      </vt:variant>
      <vt:variant>
        <vt:i4>0</vt:i4>
      </vt:variant>
      <vt:variant>
        <vt:i4>5</vt:i4>
      </vt:variant>
      <vt:variant>
        <vt:lpwstr>https://drivetolive.ca/wp-content/uploads/2020/07/CollisionCostStudyUpdate_FinalReport.pdf</vt:lpwstr>
      </vt:variant>
      <vt:variant>
        <vt:lpwstr/>
      </vt:variant>
      <vt:variant>
        <vt:i4>1245276</vt:i4>
      </vt:variant>
      <vt:variant>
        <vt:i4>39</vt:i4>
      </vt:variant>
      <vt:variant>
        <vt:i4>0</vt:i4>
      </vt:variant>
      <vt:variant>
        <vt:i4>5</vt:i4>
      </vt:variant>
      <vt:variant>
        <vt:lpwstr>https://www.albertaautoinsurancefacts.ca/wp-content/uploads/2023/03/Alberta-Auto-Reform-Report-March-2023.pdf</vt:lpwstr>
      </vt:variant>
      <vt:variant>
        <vt:lpwstr/>
      </vt:variant>
      <vt:variant>
        <vt:i4>6422571</vt:i4>
      </vt:variant>
      <vt:variant>
        <vt:i4>36</vt:i4>
      </vt:variant>
      <vt:variant>
        <vt:i4>0</vt:i4>
      </vt:variant>
      <vt:variant>
        <vt:i4>5</vt:i4>
      </vt:variant>
      <vt:variant>
        <vt:lpwstr>https://open.alberta.ca/dataset/25020446-adfb-4b57-9aaa-751d13dab72d/resource/07d4f0b8-d2e3-42ab-9eae-3d01b8291e04/download/tran-alberta-traffic-collision-statistics-2020.pdf</vt:lpwstr>
      </vt:variant>
      <vt:variant>
        <vt:lpwstr/>
      </vt:variant>
      <vt:variant>
        <vt:i4>1507336</vt:i4>
      </vt:variant>
      <vt:variant>
        <vt:i4>33</vt:i4>
      </vt:variant>
      <vt:variant>
        <vt:i4>0</vt:i4>
      </vt:variant>
      <vt:variant>
        <vt:i4>5</vt:i4>
      </vt:variant>
      <vt:variant>
        <vt:lpwstr>https://rmalberta.com/resolutions/20-19f-policies-for-supporting-community-hospice-associations/</vt:lpwstr>
      </vt:variant>
      <vt:variant>
        <vt:lpwstr/>
      </vt:variant>
      <vt:variant>
        <vt:i4>2097257</vt:i4>
      </vt:variant>
      <vt:variant>
        <vt:i4>30</vt:i4>
      </vt:variant>
      <vt:variant>
        <vt:i4>0</vt:i4>
      </vt:variant>
      <vt:variant>
        <vt:i4>5</vt:i4>
      </vt:variant>
      <vt:variant>
        <vt:lpwstr>https://open.alberta.ca/dataset/130eb68f-c7b5-4ab1-8a4a-ce6181c34610/resource/69c4fd85-8206-4d63-b43f-94d447c55c31/download/health-advancing-palliative-end-of-life-care-in-alberta.pdf</vt:lpwstr>
      </vt:variant>
      <vt:variant>
        <vt:lpwstr/>
      </vt:variant>
      <vt:variant>
        <vt:i4>4653059</vt:i4>
      </vt:variant>
      <vt:variant>
        <vt:i4>27</vt:i4>
      </vt:variant>
      <vt:variant>
        <vt:i4>0</vt:i4>
      </vt:variant>
      <vt:variant>
        <vt:i4>5</vt:i4>
      </vt:variant>
      <vt:variant>
        <vt:lpwstr>https://open.alberta.ca/dataset/90a09f08-c52c-43bd-b48a-fda5187273b9/resource/bb7c6ef6-ade5-4def-ae55-ef1fd5d4e563/download/2020-2046-alberta-population-projections.pdf</vt:lpwstr>
      </vt:variant>
      <vt:variant>
        <vt:lpwstr/>
      </vt:variant>
      <vt:variant>
        <vt:i4>852043</vt:i4>
      </vt:variant>
      <vt:variant>
        <vt:i4>24</vt:i4>
      </vt:variant>
      <vt:variant>
        <vt:i4>0</vt:i4>
      </vt:variant>
      <vt:variant>
        <vt:i4>5</vt:i4>
      </vt:variant>
      <vt:variant>
        <vt:lpwstr>https://open.alberta.ca/dataset/alberta-population-estimates-data-tables</vt:lpwstr>
      </vt:variant>
      <vt:variant>
        <vt:lpwstr/>
      </vt:variant>
      <vt:variant>
        <vt:i4>2621544</vt:i4>
      </vt:variant>
      <vt:variant>
        <vt:i4>21</vt:i4>
      </vt:variant>
      <vt:variant>
        <vt:i4>0</vt:i4>
      </vt:variant>
      <vt:variant>
        <vt:i4>5</vt:i4>
      </vt:variant>
      <vt:variant>
        <vt:lpwstr>https://www.cbc.ca/news/canada/edmonton/alberta-ems-advisory-committee-report-1.6715934</vt:lpwstr>
      </vt:variant>
      <vt:variant>
        <vt:lpwstr>:~:text=Copping%20said%20the%20Alberta%20government,to%20respond%20to%20other%20emergencies.</vt:lpwstr>
      </vt:variant>
      <vt:variant>
        <vt:i4>5898332</vt:i4>
      </vt:variant>
      <vt:variant>
        <vt:i4>18</vt:i4>
      </vt:variant>
      <vt:variant>
        <vt:i4>0</vt:i4>
      </vt:variant>
      <vt:variant>
        <vt:i4>5</vt:i4>
      </vt:variant>
      <vt:variant>
        <vt:lpwstr>https://www.alberta.ca/establishing-the-heroes-fund.aspx</vt:lpwstr>
      </vt:variant>
      <vt:variant>
        <vt:lpwstr/>
      </vt:variant>
      <vt:variant>
        <vt:i4>7864434</vt:i4>
      </vt:variant>
      <vt:variant>
        <vt:i4>15</vt:i4>
      </vt:variant>
      <vt:variant>
        <vt:i4>0</vt:i4>
      </vt:variant>
      <vt:variant>
        <vt:i4>5</vt:i4>
      </vt:variant>
      <vt:variant>
        <vt:lpwstr>https://ourspace.uregina.ca/bitstream/handle/10294/9055/Glossary of Terms Version 2.pdf?sequence=4&amp;isAllowed=y</vt:lpwstr>
      </vt:variant>
      <vt:variant>
        <vt:lpwstr/>
      </vt:variant>
      <vt:variant>
        <vt:i4>5505092</vt:i4>
      </vt:variant>
      <vt:variant>
        <vt:i4>12</vt:i4>
      </vt:variant>
      <vt:variant>
        <vt:i4>0</vt:i4>
      </vt:variant>
      <vt:variant>
        <vt:i4>5</vt:i4>
      </vt:variant>
      <vt:variant>
        <vt:lpwstr>https://www.mdpi.com/1660-4601/17/4/1234/htm</vt:lpwstr>
      </vt:variant>
      <vt:variant>
        <vt:lpwstr/>
      </vt:variant>
      <vt:variant>
        <vt:i4>2293794</vt:i4>
      </vt:variant>
      <vt:variant>
        <vt:i4>9</vt:i4>
      </vt:variant>
      <vt:variant>
        <vt:i4>0</vt:i4>
      </vt:variant>
      <vt:variant>
        <vt:i4>5</vt:i4>
      </vt:variant>
      <vt:variant>
        <vt:lpwstr>https://psychiatry.org/patients-families/ptsd/what-is-ptsd</vt:lpwstr>
      </vt:variant>
      <vt:variant>
        <vt:lpwstr/>
      </vt:variant>
      <vt:variant>
        <vt:i4>3932214</vt:i4>
      </vt:variant>
      <vt:variant>
        <vt:i4>6</vt:i4>
      </vt:variant>
      <vt:variant>
        <vt:i4>0</vt:i4>
      </vt:variant>
      <vt:variant>
        <vt:i4>5</vt:i4>
      </vt:variant>
      <vt:variant>
        <vt:lpwstr>https://www.abmunis.ca/advocacy-resources/resolutions-library/provincial-support-addressing-affordable-housing</vt:lpwstr>
      </vt:variant>
      <vt:variant>
        <vt:lpwstr/>
      </vt:variant>
      <vt:variant>
        <vt:i4>2555944</vt:i4>
      </vt:variant>
      <vt:variant>
        <vt:i4>3</vt:i4>
      </vt:variant>
      <vt:variant>
        <vt:i4>0</vt:i4>
      </vt:variant>
      <vt:variant>
        <vt:i4>5</vt:i4>
      </vt:variant>
      <vt:variant>
        <vt:lpwstr>https://www.apa.org/about/policy/resolution-psychology-humanrights</vt:lpwstr>
      </vt:variant>
      <vt:variant>
        <vt:lpwstr/>
      </vt:variant>
      <vt:variant>
        <vt:i4>7536675</vt:i4>
      </vt:variant>
      <vt:variant>
        <vt:i4>0</vt:i4>
      </vt:variant>
      <vt:variant>
        <vt:i4>0</vt:i4>
      </vt:variant>
      <vt:variant>
        <vt:i4>5</vt:i4>
      </vt:variant>
      <vt:variant>
        <vt:lpwstr>https://www12.statcan.gc.ca/census-recensement/2021/ref/dict/az/Definition-eng.cfm?ID=households-menage037</vt:lpwstr>
      </vt:variant>
      <vt:variant>
        <vt:lpwstr/>
      </vt:variant>
      <vt:variant>
        <vt:i4>7995472</vt:i4>
      </vt:variant>
      <vt:variant>
        <vt:i4>3</vt:i4>
      </vt:variant>
      <vt:variant>
        <vt:i4>0</vt:i4>
      </vt:variant>
      <vt:variant>
        <vt:i4>5</vt:i4>
      </vt:variant>
      <vt:variant>
        <vt:lpwstr>mailto:Maegan@abmunis.ca</vt:lpwstr>
      </vt:variant>
      <vt:variant>
        <vt:lpwstr/>
      </vt:variant>
      <vt:variant>
        <vt:i4>7995472</vt:i4>
      </vt:variant>
      <vt:variant>
        <vt:i4>0</vt:i4>
      </vt:variant>
      <vt:variant>
        <vt:i4>0</vt:i4>
      </vt:variant>
      <vt:variant>
        <vt:i4>5</vt:i4>
      </vt:variant>
      <vt:variant>
        <vt:lpwstr>mailto:Maegan@abmunis.ca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de Vos (she/her)</dc:creator>
  <cp:keywords/>
  <dc:description/>
  <cp:lastModifiedBy>Nadine Conklin</cp:lastModifiedBy>
  <cp:revision>2</cp:revision>
  <dcterms:created xsi:type="dcterms:W3CDTF">2023-08-21T20:34:00Z</dcterms:created>
  <dcterms:modified xsi:type="dcterms:W3CDTF">2023-08-21T20:34:00Z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025f391a-7d24-4cbf-a337-0967a573ef9c</vt:lpwstr>
  </property>
  <property fmtid="{D5CDD505-2E9C-101B-9397-08002B2CF9AE}" pid="4" name="GrammarlyDocumentId">
    <vt:lpwstr>e01ba12ab53506af34124f7a7601f7fcb56c3919be0e2d5760796c45829e2cb5</vt:lpwstr>
  </property>
</Properties>
</file>